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6A" w:rsidRPr="00137840" w:rsidRDefault="00137840">
      <w:pPr>
        <w:jc w:val="center"/>
        <w:rPr>
          <w:rFonts w:ascii="Times New Roman" w:eastAsia="方正小标宋简体" w:hAnsi="Times New Roman" w:cs="Times New Roman"/>
          <w:sz w:val="44"/>
          <w:szCs w:val="44"/>
        </w:rPr>
      </w:pPr>
      <w:r w:rsidRPr="00137840">
        <w:rPr>
          <w:rFonts w:ascii="Times New Roman" w:eastAsia="方正小标宋简体" w:hAnsi="Times New Roman" w:cs="Times New Roman"/>
          <w:sz w:val="44"/>
          <w:szCs w:val="44"/>
        </w:rPr>
        <w:t>2024</w:t>
      </w:r>
      <w:r w:rsidRPr="00137840">
        <w:rPr>
          <w:rFonts w:ascii="Times New Roman" w:eastAsia="方正小标宋简体" w:hAnsi="Times New Roman" w:cs="Times New Roman"/>
          <w:sz w:val="44"/>
          <w:szCs w:val="44"/>
        </w:rPr>
        <w:t>年汽车工程学院转专业工作方案</w:t>
      </w:r>
    </w:p>
    <w:p w:rsidR="00F73A6A" w:rsidRPr="00137840" w:rsidRDefault="00137840" w:rsidP="00CD375B">
      <w:pPr>
        <w:adjustRightInd w:val="0"/>
        <w:snapToGrid w:val="0"/>
        <w:spacing w:line="500" w:lineRule="exact"/>
        <w:ind w:firstLineChars="200" w:firstLine="640"/>
        <w:jc w:val="left"/>
        <w:rPr>
          <w:rFonts w:ascii="Times New Roman" w:eastAsia="仿宋_GB2312" w:hAnsi="Times New Roman" w:cs="Times New Roman"/>
          <w:sz w:val="32"/>
          <w:szCs w:val="32"/>
        </w:rPr>
      </w:pPr>
      <w:r w:rsidRPr="00CD375B">
        <w:rPr>
          <w:rFonts w:ascii="仿宋_GB2312" w:eastAsia="仿宋_GB2312" w:hAnsi="仿宋_GB2312" w:cs="Times New Roman" w:hint="eastAsia"/>
          <w:sz w:val="32"/>
          <w:szCs w:val="32"/>
        </w:rPr>
        <w:t>为充分调动学生学习的积极性和主动性，发挥每个学生的潜质和特长，尽可能满足学生成才需要，根据《成都工贸职业技术学院学生学分制学籍管理规定（第</w:t>
      </w:r>
      <w:r w:rsidRPr="00CD375B">
        <w:rPr>
          <w:rFonts w:ascii="仿宋_GB2312" w:eastAsia="仿宋_GB2312" w:hAnsi="Times New Roman" w:cs="Times New Roman" w:hint="eastAsia"/>
          <w:sz w:val="32"/>
          <w:szCs w:val="32"/>
        </w:rPr>
        <w:t>4</w:t>
      </w:r>
      <w:r w:rsidRPr="00CD375B">
        <w:rPr>
          <w:rFonts w:ascii="仿宋_GB2312" w:eastAsia="仿宋_GB2312" w:hAnsi="仿宋_GB2312" w:cs="Times New Roman" w:hint="eastAsia"/>
          <w:sz w:val="32"/>
          <w:szCs w:val="32"/>
        </w:rPr>
        <w:t>次修订）》（</w:t>
      </w:r>
      <w:proofErr w:type="gramStart"/>
      <w:r w:rsidRPr="00CD375B">
        <w:rPr>
          <w:rFonts w:ascii="仿宋_GB2312" w:eastAsia="仿宋_GB2312" w:hAnsi="仿宋_GB2312" w:cs="Times New Roman" w:hint="eastAsia"/>
          <w:sz w:val="32"/>
          <w:szCs w:val="32"/>
        </w:rPr>
        <w:t>成技院</w:t>
      </w:r>
      <w:proofErr w:type="gramEnd"/>
      <w:r w:rsidRPr="00CD375B">
        <w:rPr>
          <w:rFonts w:ascii="仿宋_GB2312" w:eastAsia="仿宋_GB2312" w:hAnsi="仿宋_GB2312" w:cs="Times New Roman" w:hint="eastAsia"/>
          <w:sz w:val="32"/>
          <w:szCs w:val="32"/>
        </w:rPr>
        <w:t>发</w:t>
      </w:r>
      <w:r w:rsidRPr="00CD375B">
        <w:rPr>
          <w:rFonts w:ascii="仿宋_GB2312" w:eastAsia="仿宋_GB2312" w:hAnsi="Times New Roman" w:cs="Times New Roman" w:hint="eastAsia"/>
          <w:sz w:val="32"/>
          <w:szCs w:val="32"/>
        </w:rPr>
        <w:t>[2024]28</w:t>
      </w:r>
      <w:r w:rsidRPr="00CD375B">
        <w:rPr>
          <w:rFonts w:ascii="仿宋_GB2312" w:eastAsia="仿宋_GB2312" w:hAnsi="仿宋_GB2312" w:cs="Times New Roman" w:hint="eastAsia"/>
          <w:sz w:val="32"/>
          <w:szCs w:val="32"/>
        </w:rPr>
        <w:t>号）文件精神，我院现将今年转专业工作有</w:t>
      </w:r>
      <w:r w:rsidRPr="00137840">
        <w:rPr>
          <w:rFonts w:ascii="Times New Roman" w:eastAsia="仿宋_GB2312" w:hAnsi="仿宋_GB2312" w:cs="Times New Roman"/>
          <w:sz w:val="32"/>
          <w:szCs w:val="32"/>
        </w:rPr>
        <w:t>关事项安排如下：</w:t>
      </w:r>
    </w:p>
    <w:p w:rsidR="00F73A6A" w:rsidRPr="00137840" w:rsidRDefault="00137840" w:rsidP="00CD375B">
      <w:pPr>
        <w:snapToGrid w:val="0"/>
        <w:spacing w:line="500" w:lineRule="exact"/>
        <w:ind w:firstLineChars="200" w:firstLine="640"/>
        <w:jc w:val="left"/>
        <w:rPr>
          <w:rFonts w:ascii="Times New Roman" w:eastAsia="黑体" w:hAnsi="Times New Roman" w:cs="Times New Roman"/>
          <w:sz w:val="32"/>
          <w:szCs w:val="32"/>
        </w:rPr>
      </w:pPr>
      <w:r w:rsidRPr="00137840">
        <w:rPr>
          <w:rFonts w:ascii="Times New Roman" w:eastAsia="黑体" w:hAnsi="黑体" w:cs="Times New Roman"/>
          <w:sz w:val="32"/>
          <w:szCs w:val="32"/>
        </w:rPr>
        <w:t>一、工作小组</w:t>
      </w:r>
    </w:p>
    <w:p w:rsidR="00F73A6A" w:rsidRPr="00CD375B" w:rsidRDefault="00137840" w:rsidP="00CD375B">
      <w:pPr>
        <w:snapToGrid w:val="0"/>
        <w:spacing w:line="500" w:lineRule="exact"/>
        <w:ind w:firstLineChars="200" w:firstLine="640"/>
        <w:jc w:val="left"/>
        <w:rPr>
          <w:rFonts w:ascii="Times New Roman" w:eastAsia="仿宋_GB2312" w:hAnsi="Times New Roman" w:cs="Times New Roman"/>
          <w:sz w:val="32"/>
          <w:szCs w:val="32"/>
        </w:rPr>
      </w:pPr>
      <w:r w:rsidRPr="00CD375B">
        <w:rPr>
          <w:rFonts w:ascii="Times New Roman" w:eastAsia="仿宋_GB2312" w:hAnsi="仿宋_GB2312" w:cs="Times New Roman"/>
          <w:sz w:val="32"/>
          <w:szCs w:val="32"/>
        </w:rPr>
        <w:t>已设置隐藏。</w:t>
      </w:r>
    </w:p>
    <w:p w:rsidR="00F73A6A" w:rsidRPr="00137840" w:rsidRDefault="00137840" w:rsidP="00CD375B">
      <w:pPr>
        <w:snapToGrid w:val="0"/>
        <w:spacing w:line="500" w:lineRule="exact"/>
        <w:ind w:firstLineChars="200" w:firstLine="640"/>
        <w:jc w:val="left"/>
        <w:rPr>
          <w:rFonts w:ascii="Times New Roman" w:eastAsia="黑体" w:hAnsi="Times New Roman" w:cs="Times New Roman"/>
          <w:sz w:val="32"/>
          <w:szCs w:val="32"/>
        </w:rPr>
      </w:pPr>
      <w:r w:rsidRPr="00137840">
        <w:rPr>
          <w:rFonts w:ascii="Times New Roman" w:eastAsia="黑体" w:hAnsi="黑体" w:cs="Times New Roman"/>
          <w:sz w:val="32"/>
          <w:szCs w:val="32"/>
        </w:rPr>
        <w:t>二、接收对象</w:t>
      </w:r>
    </w:p>
    <w:p w:rsidR="00F73A6A" w:rsidRPr="00137840" w:rsidRDefault="00137840" w:rsidP="00CD375B">
      <w:pPr>
        <w:snapToGrid w:val="0"/>
        <w:spacing w:line="50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1</w:t>
      </w:r>
      <w:r w:rsidRPr="00137840">
        <w:rPr>
          <w:rFonts w:ascii="Times New Roman" w:eastAsia="仿宋_GB2312" w:hAnsi="仿宋_GB2312" w:cs="Times New Roman"/>
          <w:sz w:val="32"/>
          <w:szCs w:val="32"/>
        </w:rPr>
        <w:t>、</w:t>
      </w:r>
      <w:r w:rsidRPr="00137840">
        <w:rPr>
          <w:rFonts w:ascii="Times New Roman" w:eastAsia="仿宋_GB2312" w:hAnsi="Times New Roman" w:cs="Times New Roman"/>
          <w:sz w:val="32"/>
          <w:szCs w:val="32"/>
        </w:rPr>
        <w:t>2023</w:t>
      </w:r>
      <w:r w:rsidRPr="00137840">
        <w:rPr>
          <w:rFonts w:ascii="Times New Roman" w:eastAsia="仿宋_GB2312" w:hAnsi="仿宋_GB2312" w:cs="Times New Roman"/>
          <w:sz w:val="32"/>
          <w:szCs w:val="32"/>
        </w:rPr>
        <w:t>年</w:t>
      </w:r>
      <w:r w:rsidRPr="00137840">
        <w:rPr>
          <w:rFonts w:ascii="Times New Roman" w:eastAsia="仿宋_GB2312" w:hAnsi="Times New Roman" w:cs="Times New Roman"/>
          <w:sz w:val="32"/>
          <w:szCs w:val="32"/>
        </w:rPr>
        <w:t>9</w:t>
      </w:r>
      <w:r w:rsidRPr="00137840">
        <w:rPr>
          <w:rFonts w:ascii="Times New Roman" w:eastAsia="仿宋_GB2312" w:hAnsi="仿宋_GB2312" w:cs="Times New Roman"/>
          <w:sz w:val="32"/>
          <w:szCs w:val="32"/>
        </w:rPr>
        <w:t>月入学的三年制全日制专科学生（</w:t>
      </w:r>
      <w:proofErr w:type="gramStart"/>
      <w:r w:rsidRPr="00137840">
        <w:rPr>
          <w:rFonts w:ascii="Times New Roman" w:eastAsia="仿宋_GB2312" w:hAnsi="仿宋_GB2312" w:cs="Times New Roman"/>
          <w:sz w:val="32"/>
          <w:szCs w:val="32"/>
        </w:rPr>
        <w:t>降一年级</w:t>
      </w:r>
      <w:proofErr w:type="gramEnd"/>
      <w:r w:rsidRPr="00137840">
        <w:rPr>
          <w:rFonts w:ascii="Times New Roman" w:eastAsia="仿宋_GB2312" w:hAnsi="仿宋_GB2312" w:cs="Times New Roman"/>
          <w:sz w:val="32"/>
          <w:szCs w:val="32"/>
        </w:rPr>
        <w:t>学习）。</w:t>
      </w:r>
    </w:p>
    <w:p w:rsidR="00F73A6A" w:rsidRPr="00137840" w:rsidRDefault="00137840" w:rsidP="00CD375B">
      <w:pPr>
        <w:snapToGrid w:val="0"/>
        <w:spacing w:line="50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w:t>
      </w:r>
      <w:r w:rsidRPr="00137840">
        <w:rPr>
          <w:rFonts w:ascii="Times New Roman" w:eastAsia="仿宋_GB2312" w:hAnsi="仿宋_GB2312" w:cs="Times New Roman"/>
          <w:sz w:val="32"/>
          <w:szCs w:val="32"/>
        </w:rPr>
        <w:t>、</w:t>
      </w:r>
      <w:r w:rsidRPr="00137840">
        <w:rPr>
          <w:rFonts w:ascii="Times New Roman" w:eastAsia="仿宋_GB2312" w:hAnsi="Times New Roman" w:cs="Times New Roman"/>
          <w:sz w:val="32"/>
          <w:szCs w:val="32"/>
        </w:rPr>
        <w:t>2024</w:t>
      </w:r>
      <w:r w:rsidRPr="00137840">
        <w:rPr>
          <w:rFonts w:ascii="Times New Roman" w:eastAsia="仿宋_GB2312" w:hAnsi="仿宋_GB2312" w:cs="Times New Roman"/>
          <w:sz w:val="32"/>
          <w:szCs w:val="32"/>
        </w:rPr>
        <w:t>年</w:t>
      </w:r>
      <w:r w:rsidRPr="00137840">
        <w:rPr>
          <w:rFonts w:ascii="Times New Roman" w:eastAsia="仿宋_GB2312" w:hAnsi="Times New Roman" w:cs="Times New Roman"/>
          <w:sz w:val="32"/>
          <w:szCs w:val="32"/>
        </w:rPr>
        <w:t>9</w:t>
      </w:r>
      <w:r w:rsidRPr="00137840">
        <w:rPr>
          <w:rFonts w:ascii="Times New Roman" w:eastAsia="仿宋_GB2312" w:hAnsi="仿宋_GB2312" w:cs="Times New Roman"/>
          <w:sz w:val="32"/>
          <w:szCs w:val="32"/>
        </w:rPr>
        <w:t>月入学的两年制、三年制全日制专科学生。</w:t>
      </w:r>
    </w:p>
    <w:p w:rsidR="00F73A6A" w:rsidRPr="00137840" w:rsidRDefault="00137840" w:rsidP="00CD375B">
      <w:pPr>
        <w:snapToGrid w:val="0"/>
        <w:spacing w:line="500" w:lineRule="exact"/>
        <w:ind w:firstLineChars="200" w:firstLine="640"/>
        <w:jc w:val="left"/>
        <w:rPr>
          <w:rFonts w:ascii="Times New Roman" w:eastAsia="黑体" w:hAnsi="Times New Roman" w:cs="Times New Roman"/>
          <w:sz w:val="32"/>
          <w:szCs w:val="32"/>
        </w:rPr>
      </w:pPr>
      <w:r w:rsidRPr="00137840">
        <w:rPr>
          <w:rFonts w:ascii="Times New Roman" w:eastAsia="黑体" w:hAnsi="黑体" w:cs="Times New Roman"/>
          <w:sz w:val="32"/>
          <w:szCs w:val="32"/>
        </w:rPr>
        <w:t>三、申请条件</w:t>
      </w:r>
    </w:p>
    <w:p w:rsidR="00F73A6A" w:rsidRPr="00137840" w:rsidRDefault="00137840" w:rsidP="00CD375B">
      <w:pPr>
        <w:snapToGrid w:val="0"/>
        <w:spacing w:line="50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1.</w:t>
      </w:r>
      <w:r w:rsidRPr="00137840">
        <w:rPr>
          <w:rFonts w:ascii="Times New Roman" w:eastAsia="仿宋_GB2312" w:hAnsi="仿宋_GB2312" w:cs="Times New Roman"/>
          <w:sz w:val="32"/>
          <w:szCs w:val="32"/>
        </w:rPr>
        <w:t>符合《成都工贸职业技术学院学生学分制学籍管理规定（第</w:t>
      </w:r>
      <w:r w:rsidRPr="00137840">
        <w:rPr>
          <w:rFonts w:ascii="Times New Roman" w:eastAsia="仿宋_GB2312" w:hAnsi="Times New Roman" w:cs="Times New Roman"/>
          <w:sz w:val="32"/>
          <w:szCs w:val="32"/>
        </w:rPr>
        <w:t>4</w:t>
      </w:r>
      <w:r w:rsidRPr="00137840">
        <w:rPr>
          <w:rFonts w:ascii="Times New Roman" w:eastAsia="仿宋_GB2312" w:hAnsi="仿宋_GB2312" w:cs="Times New Roman"/>
          <w:sz w:val="32"/>
          <w:szCs w:val="32"/>
        </w:rPr>
        <w:t>次修订）》（</w:t>
      </w:r>
      <w:proofErr w:type="gramStart"/>
      <w:r w:rsidRPr="00137840">
        <w:rPr>
          <w:rFonts w:ascii="Times New Roman" w:eastAsia="仿宋_GB2312" w:hAnsi="仿宋_GB2312" w:cs="Times New Roman"/>
          <w:sz w:val="32"/>
          <w:szCs w:val="32"/>
        </w:rPr>
        <w:t>成技院</w:t>
      </w:r>
      <w:proofErr w:type="gramEnd"/>
      <w:r w:rsidRPr="00137840">
        <w:rPr>
          <w:rFonts w:ascii="Times New Roman" w:eastAsia="仿宋_GB2312" w:hAnsi="仿宋_GB2312" w:cs="Times New Roman"/>
          <w:sz w:val="32"/>
          <w:szCs w:val="32"/>
        </w:rPr>
        <w:t>发</w:t>
      </w:r>
      <w:r w:rsidRPr="00137840">
        <w:rPr>
          <w:rFonts w:ascii="Times New Roman" w:eastAsia="仿宋_GB2312" w:hAnsi="Times New Roman" w:cs="Times New Roman"/>
          <w:sz w:val="32"/>
          <w:szCs w:val="32"/>
        </w:rPr>
        <w:t>[2024]28</w:t>
      </w:r>
      <w:r w:rsidRPr="00137840">
        <w:rPr>
          <w:rFonts w:ascii="Times New Roman" w:eastAsia="仿宋_GB2312" w:hAnsi="仿宋_GB2312" w:cs="Times New Roman"/>
          <w:sz w:val="32"/>
          <w:szCs w:val="32"/>
        </w:rPr>
        <w:t>号）中关于申请转专业条件方面的规定。身体健康，政治思想正确，无违纪违规记录。</w:t>
      </w:r>
    </w:p>
    <w:p w:rsidR="00F73A6A" w:rsidRPr="00137840" w:rsidRDefault="00137840" w:rsidP="00CD375B">
      <w:pPr>
        <w:widowControl/>
        <w:adjustRightInd w:val="0"/>
        <w:snapToGrid w:val="0"/>
        <w:spacing w:line="52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Times New Roman" w:cs="Times New Roman"/>
          <w:kern w:val="0"/>
          <w:sz w:val="32"/>
          <w:szCs w:val="32"/>
        </w:rPr>
        <w:t>2.</w:t>
      </w:r>
      <w:r w:rsidRPr="00137840">
        <w:rPr>
          <w:rFonts w:ascii="Times New Roman" w:eastAsia="仿宋_GB2312" w:hAnsi="仿宋_GB2312" w:cs="Times New Roman"/>
          <w:sz w:val="32"/>
          <w:szCs w:val="32"/>
        </w:rPr>
        <w:t>无特殊情况，学生未在规定时间内办理转专业相关手续者，视为自动放弃转专业机会，学生继续在原专业学习。</w:t>
      </w:r>
    </w:p>
    <w:p w:rsidR="00F73A6A" w:rsidRPr="00137840" w:rsidRDefault="00137840">
      <w:pPr>
        <w:snapToGrid w:val="0"/>
        <w:spacing w:line="560" w:lineRule="exact"/>
        <w:ind w:firstLineChars="200" w:firstLine="640"/>
        <w:jc w:val="left"/>
        <w:rPr>
          <w:rFonts w:ascii="Times New Roman" w:eastAsia="黑体" w:hAnsi="Times New Roman" w:cs="Times New Roman"/>
          <w:sz w:val="32"/>
          <w:szCs w:val="32"/>
        </w:rPr>
      </w:pPr>
      <w:r w:rsidRPr="00137840">
        <w:rPr>
          <w:rFonts w:ascii="Times New Roman" w:eastAsia="黑体" w:hAnsi="黑体" w:cs="Times New Roman"/>
          <w:sz w:val="32"/>
          <w:szCs w:val="32"/>
        </w:rPr>
        <w:t>四、接收专业与计划人数</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5"/>
        <w:gridCol w:w="3150"/>
        <w:gridCol w:w="900"/>
        <w:gridCol w:w="1200"/>
        <w:gridCol w:w="1566"/>
        <w:gridCol w:w="923"/>
      </w:tblGrid>
      <w:tr w:rsidR="00F73A6A" w:rsidRPr="00137840" w:rsidTr="00CD375B">
        <w:trPr>
          <w:trHeight w:val="729"/>
          <w:jc w:val="center"/>
        </w:trPr>
        <w:tc>
          <w:tcPr>
            <w:tcW w:w="1015" w:type="dxa"/>
            <w:vAlign w:val="center"/>
          </w:tcPr>
          <w:p w:rsidR="00F73A6A" w:rsidRPr="00137840" w:rsidRDefault="00137840">
            <w:pPr>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序号</w:t>
            </w:r>
          </w:p>
        </w:tc>
        <w:tc>
          <w:tcPr>
            <w:tcW w:w="3150" w:type="dxa"/>
            <w:vAlign w:val="center"/>
          </w:tcPr>
          <w:p w:rsidR="00F73A6A" w:rsidRPr="00137840" w:rsidRDefault="00137840">
            <w:pPr>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专业名称</w:t>
            </w:r>
          </w:p>
        </w:tc>
        <w:tc>
          <w:tcPr>
            <w:tcW w:w="900" w:type="dxa"/>
            <w:vAlign w:val="center"/>
          </w:tcPr>
          <w:p w:rsidR="00F73A6A" w:rsidRPr="00137840" w:rsidRDefault="00137840">
            <w:pPr>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年级</w:t>
            </w:r>
          </w:p>
        </w:tc>
        <w:tc>
          <w:tcPr>
            <w:tcW w:w="1200" w:type="dxa"/>
            <w:vAlign w:val="center"/>
          </w:tcPr>
          <w:p w:rsidR="00F73A6A" w:rsidRPr="00137840" w:rsidRDefault="00137840">
            <w:pPr>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学制</w:t>
            </w:r>
          </w:p>
        </w:tc>
        <w:tc>
          <w:tcPr>
            <w:tcW w:w="1566" w:type="dxa"/>
            <w:vAlign w:val="center"/>
          </w:tcPr>
          <w:p w:rsidR="00F73A6A" w:rsidRPr="00137840" w:rsidRDefault="00137840" w:rsidP="00CD375B">
            <w:pPr>
              <w:snapToGrid w:val="0"/>
              <w:spacing w:line="38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计划接收人数</w:t>
            </w:r>
          </w:p>
        </w:tc>
        <w:tc>
          <w:tcPr>
            <w:tcW w:w="923" w:type="dxa"/>
            <w:vAlign w:val="center"/>
          </w:tcPr>
          <w:p w:rsidR="00F73A6A" w:rsidRPr="00137840" w:rsidRDefault="00137840">
            <w:pPr>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备注</w:t>
            </w:r>
          </w:p>
        </w:tc>
      </w:tr>
      <w:tr w:rsidR="00F73A6A" w:rsidRPr="00137840" w:rsidTr="00CD375B">
        <w:trPr>
          <w:trHeight w:val="447"/>
          <w:jc w:val="center"/>
        </w:trPr>
        <w:tc>
          <w:tcPr>
            <w:tcW w:w="1015"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1</w:t>
            </w:r>
          </w:p>
        </w:tc>
        <w:tc>
          <w:tcPr>
            <w:tcW w:w="3150" w:type="dxa"/>
            <w:shd w:val="clear" w:color="auto" w:fill="auto"/>
            <w:vAlign w:val="center"/>
          </w:tcPr>
          <w:p w:rsidR="00F73A6A" w:rsidRPr="00137840" w:rsidRDefault="00137840">
            <w:pPr>
              <w:snapToGrid w:val="0"/>
              <w:spacing w:line="560" w:lineRule="exact"/>
              <w:jc w:val="left"/>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汽车检测与维修技术</w:t>
            </w:r>
          </w:p>
        </w:tc>
        <w:tc>
          <w:tcPr>
            <w:tcW w:w="900"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2024</w:t>
            </w:r>
          </w:p>
        </w:tc>
        <w:tc>
          <w:tcPr>
            <w:tcW w:w="1200"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1566"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923" w:type="dxa"/>
          </w:tcPr>
          <w:p w:rsidR="00F73A6A" w:rsidRPr="00137840" w:rsidRDefault="00F73A6A">
            <w:pPr>
              <w:widowControl/>
              <w:adjustRightInd w:val="0"/>
              <w:snapToGrid w:val="0"/>
              <w:spacing w:line="560" w:lineRule="exact"/>
              <w:jc w:val="center"/>
              <w:rPr>
                <w:rFonts w:ascii="Times New Roman" w:eastAsia="仿宋_GB2312" w:hAnsi="Times New Roman" w:cs="Times New Roman"/>
                <w:sz w:val="32"/>
                <w:szCs w:val="32"/>
              </w:rPr>
            </w:pPr>
          </w:p>
        </w:tc>
      </w:tr>
      <w:tr w:rsidR="00F73A6A" w:rsidRPr="00137840" w:rsidTr="00CD375B">
        <w:trPr>
          <w:trHeight w:val="427"/>
          <w:jc w:val="center"/>
        </w:trPr>
        <w:tc>
          <w:tcPr>
            <w:tcW w:w="1015"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w:t>
            </w:r>
          </w:p>
        </w:tc>
        <w:tc>
          <w:tcPr>
            <w:tcW w:w="3150" w:type="dxa"/>
            <w:shd w:val="clear" w:color="auto" w:fill="auto"/>
            <w:vAlign w:val="center"/>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汽车检测与维修技术</w:t>
            </w:r>
          </w:p>
        </w:tc>
        <w:tc>
          <w:tcPr>
            <w:tcW w:w="900"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2024</w:t>
            </w:r>
          </w:p>
        </w:tc>
        <w:tc>
          <w:tcPr>
            <w:tcW w:w="1200"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w:t>
            </w:r>
          </w:p>
        </w:tc>
        <w:tc>
          <w:tcPr>
            <w:tcW w:w="1566"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1</w:t>
            </w:r>
          </w:p>
        </w:tc>
        <w:tc>
          <w:tcPr>
            <w:tcW w:w="923" w:type="dxa"/>
          </w:tcPr>
          <w:p w:rsidR="00F73A6A" w:rsidRPr="00137840" w:rsidRDefault="00F73A6A">
            <w:pPr>
              <w:widowControl/>
              <w:adjustRightInd w:val="0"/>
              <w:snapToGrid w:val="0"/>
              <w:spacing w:line="560" w:lineRule="exact"/>
              <w:jc w:val="center"/>
              <w:rPr>
                <w:rFonts w:ascii="Times New Roman" w:eastAsia="仿宋_GB2312" w:hAnsi="Times New Roman" w:cs="Times New Roman"/>
                <w:sz w:val="32"/>
                <w:szCs w:val="32"/>
              </w:rPr>
            </w:pPr>
          </w:p>
        </w:tc>
      </w:tr>
      <w:tr w:rsidR="00F73A6A" w:rsidRPr="00137840" w:rsidTr="00CD375B">
        <w:trPr>
          <w:trHeight w:val="563"/>
          <w:jc w:val="center"/>
        </w:trPr>
        <w:tc>
          <w:tcPr>
            <w:tcW w:w="1015"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3150" w:type="dxa"/>
            <w:shd w:val="clear" w:color="auto" w:fill="auto"/>
            <w:vAlign w:val="center"/>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汽车检测与维修技术</w:t>
            </w:r>
          </w:p>
        </w:tc>
        <w:tc>
          <w:tcPr>
            <w:tcW w:w="9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2023</w:t>
            </w:r>
          </w:p>
        </w:tc>
        <w:tc>
          <w:tcPr>
            <w:tcW w:w="1200"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1566"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1</w:t>
            </w:r>
          </w:p>
        </w:tc>
        <w:tc>
          <w:tcPr>
            <w:tcW w:w="923" w:type="dxa"/>
          </w:tcPr>
          <w:p w:rsidR="00F73A6A" w:rsidRPr="00137840" w:rsidRDefault="00F73A6A">
            <w:pPr>
              <w:widowControl/>
              <w:adjustRightInd w:val="0"/>
              <w:snapToGrid w:val="0"/>
              <w:spacing w:line="560" w:lineRule="exact"/>
              <w:jc w:val="center"/>
              <w:rPr>
                <w:rFonts w:ascii="Times New Roman" w:eastAsia="仿宋_GB2312" w:hAnsi="Times New Roman" w:cs="Times New Roman"/>
                <w:sz w:val="32"/>
                <w:szCs w:val="32"/>
              </w:rPr>
            </w:pPr>
          </w:p>
        </w:tc>
      </w:tr>
      <w:tr w:rsidR="00F73A6A" w:rsidRPr="00137840" w:rsidTr="00CD375B">
        <w:trPr>
          <w:trHeight w:val="448"/>
          <w:jc w:val="center"/>
        </w:trPr>
        <w:tc>
          <w:tcPr>
            <w:tcW w:w="1015"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4</w:t>
            </w:r>
          </w:p>
        </w:tc>
        <w:tc>
          <w:tcPr>
            <w:tcW w:w="3150" w:type="dxa"/>
            <w:shd w:val="clear" w:color="auto" w:fill="auto"/>
            <w:vAlign w:val="center"/>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汽车智能技术</w:t>
            </w:r>
          </w:p>
        </w:tc>
        <w:tc>
          <w:tcPr>
            <w:tcW w:w="9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2024</w:t>
            </w:r>
          </w:p>
        </w:tc>
        <w:tc>
          <w:tcPr>
            <w:tcW w:w="12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1566"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4</w:t>
            </w:r>
          </w:p>
        </w:tc>
        <w:tc>
          <w:tcPr>
            <w:tcW w:w="923" w:type="dxa"/>
          </w:tcPr>
          <w:p w:rsidR="00F73A6A" w:rsidRPr="00137840" w:rsidRDefault="00F73A6A">
            <w:pPr>
              <w:widowControl/>
              <w:adjustRightInd w:val="0"/>
              <w:snapToGrid w:val="0"/>
              <w:spacing w:line="560" w:lineRule="exact"/>
              <w:jc w:val="center"/>
              <w:rPr>
                <w:rFonts w:ascii="Times New Roman" w:eastAsia="仿宋_GB2312" w:hAnsi="Times New Roman" w:cs="Times New Roman"/>
                <w:sz w:val="32"/>
                <w:szCs w:val="32"/>
              </w:rPr>
            </w:pPr>
          </w:p>
        </w:tc>
      </w:tr>
      <w:tr w:rsidR="00F73A6A" w:rsidRPr="00137840" w:rsidTr="00CD375B">
        <w:trPr>
          <w:trHeight w:val="300"/>
          <w:jc w:val="center"/>
        </w:trPr>
        <w:tc>
          <w:tcPr>
            <w:tcW w:w="1015"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5</w:t>
            </w:r>
          </w:p>
        </w:tc>
        <w:tc>
          <w:tcPr>
            <w:tcW w:w="3150" w:type="dxa"/>
            <w:shd w:val="clear" w:color="auto" w:fill="auto"/>
            <w:vAlign w:val="center"/>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汽车智能技术</w:t>
            </w:r>
          </w:p>
        </w:tc>
        <w:tc>
          <w:tcPr>
            <w:tcW w:w="9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2023</w:t>
            </w:r>
          </w:p>
        </w:tc>
        <w:tc>
          <w:tcPr>
            <w:tcW w:w="12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1566"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1</w:t>
            </w:r>
          </w:p>
        </w:tc>
        <w:tc>
          <w:tcPr>
            <w:tcW w:w="923" w:type="dxa"/>
          </w:tcPr>
          <w:p w:rsidR="00F73A6A" w:rsidRPr="00137840" w:rsidRDefault="00F73A6A">
            <w:pPr>
              <w:widowControl/>
              <w:adjustRightInd w:val="0"/>
              <w:snapToGrid w:val="0"/>
              <w:spacing w:line="560" w:lineRule="exact"/>
              <w:jc w:val="center"/>
              <w:rPr>
                <w:rFonts w:ascii="Times New Roman" w:eastAsia="仿宋_GB2312" w:hAnsi="Times New Roman" w:cs="Times New Roman"/>
                <w:sz w:val="32"/>
                <w:szCs w:val="32"/>
              </w:rPr>
            </w:pPr>
          </w:p>
        </w:tc>
      </w:tr>
      <w:tr w:rsidR="00F73A6A" w:rsidRPr="00137840" w:rsidTr="00CD375B">
        <w:trPr>
          <w:trHeight w:val="390"/>
          <w:jc w:val="center"/>
        </w:trPr>
        <w:tc>
          <w:tcPr>
            <w:tcW w:w="1015"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6</w:t>
            </w:r>
          </w:p>
        </w:tc>
        <w:tc>
          <w:tcPr>
            <w:tcW w:w="3150" w:type="dxa"/>
            <w:shd w:val="clear" w:color="auto" w:fill="auto"/>
            <w:vAlign w:val="center"/>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新能源汽车技术</w:t>
            </w:r>
          </w:p>
        </w:tc>
        <w:tc>
          <w:tcPr>
            <w:tcW w:w="9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2024</w:t>
            </w:r>
          </w:p>
        </w:tc>
        <w:tc>
          <w:tcPr>
            <w:tcW w:w="12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1566"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4</w:t>
            </w:r>
          </w:p>
        </w:tc>
        <w:tc>
          <w:tcPr>
            <w:tcW w:w="923" w:type="dxa"/>
            <w:shd w:val="clear" w:color="auto" w:fill="auto"/>
          </w:tcPr>
          <w:p w:rsidR="00F73A6A" w:rsidRPr="00137840" w:rsidRDefault="00F73A6A">
            <w:pPr>
              <w:widowControl/>
              <w:adjustRightInd w:val="0"/>
              <w:snapToGrid w:val="0"/>
              <w:spacing w:line="560" w:lineRule="exact"/>
              <w:jc w:val="center"/>
              <w:rPr>
                <w:rFonts w:ascii="Times New Roman" w:eastAsia="仿宋_GB2312" w:hAnsi="Times New Roman" w:cs="Times New Roman"/>
                <w:sz w:val="32"/>
                <w:szCs w:val="32"/>
              </w:rPr>
            </w:pPr>
          </w:p>
        </w:tc>
      </w:tr>
      <w:tr w:rsidR="00F73A6A" w:rsidRPr="00137840" w:rsidTr="00CD375B">
        <w:trPr>
          <w:trHeight w:val="405"/>
          <w:jc w:val="center"/>
        </w:trPr>
        <w:tc>
          <w:tcPr>
            <w:tcW w:w="1015"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7</w:t>
            </w:r>
          </w:p>
        </w:tc>
        <w:tc>
          <w:tcPr>
            <w:tcW w:w="3150" w:type="dxa"/>
            <w:shd w:val="clear" w:color="auto" w:fill="auto"/>
            <w:vAlign w:val="center"/>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新能源汽车技术</w:t>
            </w:r>
          </w:p>
        </w:tc>
        <w:tc>
          <w:tcPr>
            <w:tcW w:w="9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2023</w:t>
            </w:r>
          </w:p>
        </w:tc>
        <w:tc>
          <w:tcPr>
            <w:tcW w:w="12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1566"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1</w:t>
            </w:r>
          </w:p>
        </w:tc>
        <w:tc>
          <w:tcPr>
            <w:tcW w:w="923" w:type="dxa"/>
            <w:shd w:val="clear" w:color="auto" w:fill="auto"/>
          </w:tcPr>
          <w:p w:rsidR="00F73A6A" w:rsidRPr="00137840" w:rsidRDefault="00F73A6A">
            <w:pPr>
              <w:widowControl/>
              <w:adjustRightInd w:val="0"/>
              <w:snapToGrid w:val="0"/>
              <w:spacing w:line="560" w:lineRule="exact"/>
              <w:jc w:val="center"/>
              <w:rPr>
                <w:rFonts w:ascii="Times New Roman" w:eastAsia="仿宋_GB2312" w:hAnsi="Times New Roman" w:cs="Times New Roman"/>
                <w:sz w:val="32"/>
                <w:szCs w:val="32"/>
              </w:rPr>
            </w:pPr>
          </w:p>
        </w:tc>
      </w:tr>
      <w:tr w:rsidR="00F73A6A" w:rsidRPr="00137840" w:rsidTr="00CD375B">
        <w:trPr>
          <w:trHeight w:val="405"/>
          <w:jc w:val="center"/>
        </w:trPr>
        <w:tc>
          <w:tcPr>
            <w:tcW w:w="1015"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8</w:t>
            </w:r>
          </w:p>
        </w:tc>
        <w:tc>
          <w:tcPr>
            <w:tcW w:w="3150" w:type="dxa"/>
            <w:shd w:val="clear" w:color="auto" w:fill="auto"/>
            <w:vAlign w:val="center"/>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汽车技术服务与营销</w:t>
            </w:r>
          </w:p>
        </w:tc>
        <w:tc>
          <w:tcPr>
            <w:tcW w:w="9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2024</w:t>
            </w:r>
          </w:p>
        </w:tc>
        <w:tc>
          <w:tcPr>
            <w:tcW w:w="12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1566"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4</w:t>
            </w:r>
          </w:p>
        </w:tc>
        <w:tc>
          <w:tcPr>
            <w:tcW w:w="923" w:type="dxa"/>
            <w:shd w:val="clear" w:color="auto" w:fill="auto"/>
          </w:tcPr>
          <w:p w:rsidR="00F73A6A" w:rsidRPr="00137840" w:rsidRDefault="00F73A6A">
            <w:pPr>
              <w:widowControl/>
              <w:adjustRightInd w:val="0"/>
              <w:snapToGrid w:val="0"/>
              <w:spacing w:line="560" w:lineRule="exact"/>
              <w:jc w:val="center"/>
              <w:rPr>
                <w:rFonts w:ascii="Times New Roman" w:eastAsia="仿宋_GB2312" w:hAnsi="Times New Roman" w:cs="Times New Roman"/>
                <w:sz w:val="32"/>
                <w:szCs w:val="32"/>
              </w:rPr>
            </w:pPr>
          </w:p>
        </w:tc>
      </w:tr>
      <w:tr w:rsidR="00F73A6A" w:rsidRPr="00137840" w:rsidTr="00CD375B">
        <w:trPr>
          <w:trHeight w:val="413"/>
          <w:jc w:val="center"/>
        </w:trPr>
        <w:tc>
          <w:tcPr>
            <w:tcW w:w="1015" w:type="dxa"/>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9</w:t>
            </w:r>
          </w:p>
        </w:tc>
        <w:tc>
          <w:tcPr>
            <w:tcW w:w="3150" w:type="dxa"/>
            <w:shd w:val="clear" w:color="auto" w:fill="auto"/>
            <w:vAlign w:val="center"/>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汽车技术服务与营销</w:t>
            </w:r>
          </w:p>
        </w:tc>
        <w:tc>
          <w:tcPr>
            <w:tcW w:w="9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2023</w:t>
            </w:r>
          </w:p>
        </w:tc>
        <w:tc>
          <w:tcPr>
            <w:tcW w:w="1200"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3</w:t>
            </w:r>
          </w:p>
        </w:tc>
        <w:tc>
          <w:tcPr>
            <w:tcW w:w="1566" w:type="dxa"/>
            <w:shd w:val="clear" w:color="auto" w:fill="auto"/>
          </w:tcPr>
          <w:p w:rsidR="00F73A6A" w:rsidRPr="00137840" w:rsidRDefault="00137840">
            <w:pPr>
              <w:widowControl/>
              <w:adjustRightInd w:val="0"/>
              <w:snapToGrid w:val="0"/>
              <w:spacing w:line="560" w:lineRule="exact"/>
              <w:jc w:val="center"/>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1</w:t>
            </w:r>
          </w:p>
        </w:tc>
        <w:tc>
          <w:tcPr>
            <w:tcW w:w="923" w:type="dxa"/>
            <w:shd w:val="clear" w:color="auto" w:fill="auto"/>
          </w:tcPr>
          <w:p w:rsidR="00F73A6A" w:rsidRPr="00137840" w:rsidRDefault="00F73A6A">
            <w:pPr>
              <w:widowControl/>
              <w:adjustRightInd w:val="0"/>
              <w:snapToGrid w:val="0"/>
              <w:spacing w:line="560" w:lineRule="exact"/>
              <w:jc w:val="center"/>
              <w:rPr>
                <w:rFonts w:ascii="Times New Roman" w:eastAsia="仿宋_GB2312" w:hAnsi="Times New Roman" w:cs="Times New Roman"/>
                <w:sz w:val="32"/>
                <w:szCs w:val="32"/>
              </w:rPr>
            </w:pPr>
          </w:p>
        </w:tc>
      </w:tr>
    </w:tbl>
    <w:p w:rsidR="00F73A6A" w:rsidRPr="00137840" w:rsidRDefault="00137840">
      <w:pPr>
        <w:snapToGrid w:val="0"/>
        <w:spacing w:line="560" w:lineRule="exact"/>
        <w:ind w:firstLineChars="200" w:firstLine="640"/>
        <w:jc w:val="left"/>
        <w:rPr>
          <w:rFonts w:ascii="Times New Roman" w:eastAsia="黑体" w:hAnsi="Times New Roman" w:cs="Times New Roman"/>
          <w:sz w:val="32"/>
          <w:szCs w:val="32"/>
        </w:rPr>
      </w:pPr>
      <w:r w:rsidRPr="00137840">
        <w:rPr>
          <w:rFonts w:ascii="Times New Roman" w:eastAsia="黑体" w:hAnsi="黑体" w:cs="Times New Roman"/>
          <w:sz w:val="32"/>
          <w:szCs w:val="32"/>
        </w:rPr>
        <w:lastRenderedPageBreak/>
        <w:t>五、考核组织与管理</w:t>
      </w:r>
    </w:p>
    <w:p w:rsidR="00F73A6A" w:rsidRPr="00137840" w:rsidRDefault="00137840" w:rsidP="00CD375B">
      <w:pPr>
        <w:snapToGrid w:val="0"/>
        <w:spacing w:line="540" w:lineRule="exact"/>
        <w:ind w:firstLineChars="200" w:firstLine="643"/>
        <w:jc w:val="left"/>
        <w:rPr>
          <w:rFonts w:ascii="Times New Roman" w:eastAsia="楷体_GB2312" w:hAnsi="Times New Roman" w:cs="Times New Roman"/>
          <w:b/>
          <w:bCs/>
          <w:sz w:val="32"/>
          <w:szCs w:val="32"/>
        </w:rPr>
      </w:pPr>
      <w:r w:rsidRPr="00137840">
        <w:rPr>
          <w:rFonts w:ascii="Times New Roman" w:eastAsia="楷体_GB2312" w:hAnsi="楷体_GB2312" w:cs="Times New Roman"/>
          <w:b/>
          <w:bCs/>
          <w:sz w:val="32"/>
          <w:szCs w:val="32"/>
        </w:rPr>
        <w:t>（一）考核形式及标准</w:t>
      </w:r>
    </w:p>
    <w:p w:rsidR="00F73A6A" w:rsidRPr="00137840" w:rsidRDefault="00137840" w:rsidP="00CD375B">
      <w:pPr>
        <w:snapToGrid w:val="0"/>
        <w:spacing w:line="54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1.</w:t>
      </w:r>
      <w:r w:rsidRPr="00137840">
        <w:rPr>
          <w:rFonts w:ascii="Times New Roman" w:eastAsia="仿宋_GB2312" w:hAnsi="仿宋_GB2312" w:cs="Times New Roman"/>
          <w:sz w:val="32"/>
          <w:szCs w:val="32"/>
        </w:rPr>
        <w:t>各专业均采用笔试的形式，考核时间</w:t>
      </w:r>
      <w:r w:rsidRPr="00137840">
        <w:rPr>
          <w:rFonts w:ascii="Times New Roman" w:eastAsia="仿宋_GB2312" w:hAnsi="Times New Roman" w:cs="Times New Roman"/>
          <w:sz w:val="32"/>
          <w:szCs w:val="32"/>
        </w:rPr>
        <w:t>60</w:t>
      </w:r>
      <w:r w:rsidRPr="00137840">
        <w:rPr>
          <w:rFonts w:ascii="Times New Roman" w:eastAsia="仿宋_GB2312" w:hAnsi="仿宋_GB2312" w:cs="Times New Roman"/>
          <w:sz w:val="32"/>
          <w:szCs w:val="32"/>
        </w:rPr>
        <w:t>分钟。</w:t>
      </w:r>
    </w:p>
    <w:p w:rsidR="00F73A6A" w:rsidRPr="00137840" w:rsidRDefault="00137840" w:rsidP="00CD375B">
      <w:pPr>
        <w:snapToGrid w:val="0"/>
        <w:spacing w:line="54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w:t>
      </w:r>
      <w:r w:rsidRPr="00137840">
        <w:rPr>
          <w:rFonts w:ascii="Times New Roman" w:eastAsia="仿宋_GB2312" w:hAnsi="仿宋_GB2312" w:cs="Times New Roman"/>
          <w:sz w:val="32"/>
          <w:szCs w:val="32"/>
        </w:rPr>
        <w:t>考核科目：</w:t>
      </w:r>
      <w:r w:rsidRPr="00137840">
        <w:rPr>
          <w:rFonts w:ascii="Times New Roman" w:eastAsia="仿宋_GB2312" w:hAnsi="Times New Roman" w:cs="Times New Roman"/>
          <w:sz w:val="32"/>
          <w:szCs w:val="32"/>
        </w:rPr>
        <w:t>“</w:t>
      </w:r>
      <w:r w:rsidRPr="00137840">
        <w:rPr>
          <w:rFonts w:ascii="Times New Roman" w:eastAsia="仿宋_GB2312" w:hAnsi="仿宋_GB2312" w:cs="Times New Roman"/>
          <w:sz w:val="32"/>
          <w:szCs w:val="32"/>
        </w:rPr>
        <w:t>文化综合测试</w:t>
      </w:r>
      <w:r w:rsidRPr="00137840">
        <w:rPr>
          <w:rFonts w:ascii="Times New Roman" w:eastAsia="仿宋_GB2312" w:hAnsi="Times New Roman" w:cs="Times New Roman"/>
          <w:sz w:val="32"/>
          <w:szCs w:val="32"/>
        </w:rPr>
        <w:t>”</w:t>
      </w:r>
      <w:r w:rsidRPr="00137840">
        <w:rPr>
          <w:rFonts w:ascii="Times New Roman" w:eastAsia="仿宋_GB2312" w:hAnsi="仿宋_GB2312" w:cs="Times New Roman"/>
          <w:sz w:val="32"/>
          <w:szCs w:val="32"/>
        </w:rPr>
        <w:t>，共计</w:t>
      </w:r>
      <w:r w:rsidRPr="00137840">
        <w:rPr>
          <w:rFonts w:ascii="Times New Roman" w:eastAsia="仿宋_GB2312" w:hAnsi="Times New Roman" w:cs="Times New Roman"/>
          <w:sz w:val="32"/>
          <w:szCs w:val="32"/>
        </w:rPr>
        <w:t>100</w:t>
      </w:r>
      <w:r w:rsidRPr="00137840">
        <w:rPr>
          <w:rFonts w:ascii="Times New Roman" w:eastAsia="仿宋_GB2312" w:hAnsi="仿宋_GB2312" w:cs="Times New Roman"/>
          <w:sz w:val="32"/>
          <w:szCs w:val="32"/>
        </w:rPr>
        <w:t>分；</w:t>
      </w:r>
      <w:r w:rsidRPr="00137840">
        <w:rPr>
          <w:rFonts w:ascii="Times New Roman" w:eastAsia="仿宋_GB2312" w:hAnsi="Times New Roman" w:cs="Times New Roman"/>
          <w:sz w:val="32"/>
          <w:szCs w:val="32"/>
        </w:rPr>
        <w:br/>
      </w:r>
      <w:r w:rsidRPr="00137840">
        <w:rPr>
          <w:rFonts w:ascii="Times New Roman" w:eastAsia="仿宋_GB2312" w:hAnsi="仿宋_GB2312" w:cs="Times New Roman"/>
          <w:sz w:val="32"/>
          <w:szCs w:val="32"/>
        </w:rPr>
        <w:t>其中</w:t>
      </w:r>
      <w:r w:rsidRPr="00137840">
        <w:rPr>
          <w:rFonts w:ascii="Times New Roman" w:eastAsia="仿宋_GB2312" w:hAnsi="Times New Roman" w:cs="Times New Roman"/>
          <w:sz w:val="32"/>
          <w:szCs w:val="32"/>
        </w:rPr>
        <w:t>“</w:t>
      </w:r>
      <w:r w:rsidRPr="00137840">
        <w:rPr>
          <w:rFonts w:ascii="Times New Roman" w:eastAsia="仿宋_GB2312" w:hAnsi="仿宋_GB2312" w:cs="Times New Roman"/>
          <w:sz w:val="32"/>
          <w:szCs w:val="32"/>
        </w:rPr>
        <w:t>新职业英语</w:t>
      </w:r>
      <w:r w:rsidRPr="00137840">
        <w:rPr>
          <w:rFonts w:ascii="Times New Roman" w:eastAsia="仿宋_GB2312" w:hAnsi="Times New Roman" w:cs="Times New Roman"/>
          <w:sz w:val="32"/>
          <w:szCs w:val="32"/>
        </w:rPr>
        <w:t>”</w:t>
      </w:r>
      <w:r w:rsidRPr="00137840">
        <w:rPr>
          <w:rFonts w:ascii="Times New Roman" w:eastAsia="仿宋_GB2312" w:hAnsi="仿宋_GB2312" w:cs="Times New Roman"/>
          <w:sz w:val="32"/>
          <w:szCs w:val="32"/>
        </w:rPr>
        <w:t>，</w:t>
      </w:r>
      <w:r w:rsidRPr="00137840">
        <w:rPr>
          <w:rFonts w:ascii="Times New Roman" w:eastAsia="仿宋_GB2312" w:hAnsi="Times New Roman" w:cs="Times New Roman"/>
          <w:sz w:val="32"/>
          <w:szCs w:val="32"/>
        </w:rPr>
        <w:t>20</w:t>
      </w:r>
      <w:r w:rsidRPr="00137840">
        <w:rPr>
          <w:rFonts w:ascii="Times New Roman" w:eastAsia="仿宋_GB2312" w:hAnsi="仿宋_GB2312" w:cs="Times New Roman"/>
          <w:sz w:val="32"/>
          <w:szCs w:val="32"/>
        </w:rPr>
        <w:t>分，</w:t>
      </w:r>
      <w:r w:rsidRPr="00137840">
        <w:rPr>
          <w:rFonts w:ascii="Times New Roman" w:eastAsia="仿宋_GB2312" w:hAnsi="Times New Roman" w:cs="Times New Roman"/>
          <w:sz w:val="32"/>
          <w:szCs w:val="32"/>
        </w:rPr>
        <w:t>“</w:t>
      </w:r>
      <w:r w:rsidRPr="00137840">
        <w:rPr>
          <w:rFonts w:ascii="Times New Roman" w:eastAsia="仿宋_GB2312" w:hAnsi="仿宋_GB2312" w:cs="Times New Roman"/>
          <w:sz w:val="32"/>
          <w:szCs w:val="32"/>
        </w:rPr>
        <w:t>高等数学</w:t>
      </w:r>
      <w:r w:rsidRPr="00137840">
        <w:rPr>
          <w:rFonts w:ascii="Times New Roman" w:eastAsia="仿宋_GB2312" w:hAnsi="Times New Roman" w:cs="Times New Roman"/>
          <w:sz w:val="32"/>
          <w:szCs w:val="32"/>
        </w:rPr>
        <w:t>”</w:t>
      </w:r>
      <w:r w:rsidRPr="00137840">
        <w:rPr>
          <w:rFonts w:ascii="Times New Roman" w:eastAsia="仿宋_GB2312" w:hAnsi="仿宋_GB2312" w:cs="Times New Roman"/>
          <w:sz w:val="32"/>
          <w:szCs w:val="32"/>
        </w:rPr>
        <w:t>，</w:t>
      </w:r>
      <w:r w:rsidRPr="00137840">
        <w:rPr>
          <w:rFonts w:ascii="Times New Roman" w:eastAsia="仿宋_GB2312" w:hAnsi="Times New Roman" w:cs="Times New Roman"/>
          <w:sz w:val="32"/>
          <w:szCs w:val="32"/>
        </w:rPr>
        <w:t>15</w:t>
      </w:r>
      <w:r w:rsidRPr="00137840">
        <w:rPr>
          <w:rFonts w:ascii="Times New Roman" w:eastAsia="仿宋_GB2312" w:hAnsi="仿宋_GB2312" w:cs="Times New Roman"/>
          <w:sz w:val="32"/>
          <w:szCs w:val="32"/>
        </w:rPr>
        <w:t>分，</w:t>
      </w:r>
      <w:r w:rsidRPr="00137840">
        <w:rPr>
          <w:rFonts w:ascii="Times New Roman" w:eastAsia="仿宋_GB2312" w:hAnsi="Times New Roman" w:cs="Times New Roman"/>
          <w:sz w:val="32"/>
          <w:szCs w:val="32"/>
        </w:rPr>
        <w:t>“</w:t>
      </w:r>
      <w:r w:rsidRPr="00137840">
        <w:rPr>
          <w:rFonts w:ascii="Times New Roman" w:eastAsia="仿宋_GB2312" w:hAnsi="仿宋_GB2312" w:cs="Times New Roman"/>
          <w:sz w:val="32"/>
          <w:szCs w:val="32"/>
        </w:rPr>
        <w:t>新能源汽车发展调查与研究</w:t>
      </w:r>
      <w:r w:rsidRPr="00137840">
        <w:rPr>
          <w:rFonts w:ascii="Times New Roman" w:eastAsia="仿宋_GB2312" w:hAnsi="Times New Roman" w:cs="Times New Roman"/>
          <w:sz w:val="32"/>
          <w:szCs w:val="32"/>
        </w:rPr>
        <w:t>”</w:t>
      </w:r>
      <w:r w:rsidRPr="00137840">
        <w:rPr>
          <w:rFonts w:ascii="Times New Roman" w:eastAsia="仿宋_GB2312" w:hAnsi="仿宋_GB2312" w:cs="Times New Roman"/>
          <w:sz w:val="32"/>
          <w:szCs w:val="32"/>
        </w:rPr>
        <w:t>，</w:t>
      </w:r>
      <w:r w:rsidRPr="00137840">
        <w:rPr>
          <w:rFonts w:ascii="Times New Roman" w:eastAsia="仿宋_GB2312" w:hAnsi="Times New Roman" w:cs="Times New Roman"/>
          <w:sz w:val="32"/>
          <w:szCs w:val="32"/>
        </w:rPr>
        <w:t>65</w:t>
      </w:r>
      <w:r w:rsidRPr="00137840">
        <w:rPr>
          <w:rFonts w:ascii="Times New Roman" w:eastAsia="仿宋_GB2312" w:hAnsi="仿宋_GB2312" w:cs="Times New Roman"/>
          <w:sz w:val="32"/>
          <w:szCs w:val="32"/>
        </w:rPr>
        <w:t>分。</w:t>
      </w:r>
    </w:p>
    <w:p w:rsidR="00F73A6A" w:rsidRPr="00137840" w:rsidRDefault="00137840">
      <w:pPr>
        <w:snapToGrid w:val="0"/>
        <w:spacing w:line="560" w:lineRule="exact"/>
        <w:ind w:firstLineChars="200" w:firstLine="643"/>
        <w:jc w:val="left"/>
        <w:rPr>
          <w:rFonts w:ascii="Times New Roman" w:eastAsia="楷体_GB2312" w:hAnsi="Times New Roman" w:cs="Times New Roman"/>
          <w:b/>
          <w:bCs/>
          <w:sz w:val="32"/>
          <w:szCs w:val="32"/>
        </w:rPr>
      </w:pPr>
      <w:r w:rsidRPr="00137840">
        <w:rPr>
          <w:rFonts w:ascii="Times New Roman" w:eastAsia="楷体_GB2312" w:hAnsi="楷体_GB2312" w:cs="Times New Roman"/>
          <w:b/>
          <w:bCs/>
          <w:sz w:val="32"/>
          <w:szCs w:val="32"/>
        </w:rPr>
        <w:t>（二）考核内容</w:t>
      </w:r>
    </w:p>
    <w:p w:rsidR="00F73A6A" w:rsidRPr="00137840" w:rsidRDefault="00137840">
      <w:pPr>
        <w:snapToGrid w:val="0"/>
        <w:spacing w:line="56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考试范围教材：</w:t>
      </w:r>
    </w:p>
    <w:p w:rsidR="00F73A6A" w:rsidRPr="00137840" w:rsidRDefault="00137840">
      <w:pPr>
        <w:snapToGrid w:val="0"/>
        <w:spacing w:line="56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新能源汽车发展调查与研究：汽车文化（四版），</w:t>
      </w:r>
      <w:r w:rsidRPr="00137840">
        <w:rPr>
          <w:rFonts w:ascii="Times New Roman" w:eastAsia="仿宋_GB2312" w:hAnsi="Times New Roman" w:cs="Times New Roman"/>
          <w:sz w:val="32"/>
          <w:szCs w:val="32"/>
        </w:rPr>
        <w:t>ISBN</w:t>
      </w:r>
      <w:r w:rsidRPr="00137840">
        <w:rPr>
          <w:rFonts w:ascii="Times New Roman" w:eastAsia="仿宋_GB2312" w:hAnsi="仿宋_GB2312" w:cs="Times New Roman"/>
          <w:sz w:val="32"/>
          <w:szCs w:val="32"/>
        </w:rPr>
        <w:t>：</w:t>
      </w:r>
      <w:r w:rsidRPr="00137840">
        <w:rPr>
          <w:rFonts w:ascii="Times New Roman" w:eastAsia="仿宋_GB2312" w:hAnsi="Times New Roman" w:cs="Times New Roman"/>
          <w:sz w:val="32"/>
          <w:szCs w:val="32"/>
        </w:rPr>
        <w:t>9787111702689</w:t>
      </w:r>
      <w:r w:rsidRPr="00137840">
        <w:rPr>
          <w:rFonts w:ascii="Times New Roman" w:eastAsia="仿宋_GB2312" w:hAnsi="仿宋_GB2312" w:cs="Times New Roman"/>
          <w:sz w:val="32"/>
          <w:szCs w:val="32"/>
        </w:rPr>
        <w:t>，出版社：机械工业出版社。</w:t>
      </w:r>
    </w:p>
    <w:p w:rsidR="00F73A6A" w:rsidRPr="00137840" w:rsidRDefault="00137840">
      <w:pPr>
        <w:widowControl/>
        <w:adjustRightInd w:val="0"/>
        <w:snapToGrid w:val="0"/>
        <w:ind w:firstLineChars="200" w:firstLine="640"/>
        <w:jc w:val="left"/>
        <w:rPr>
          <w:rFonts w:ascii="Times New Roman" w:eastAsia="仿宋_GB2312" w:hAnsi="Times New Roman" w:cs="Times New Roman"/>
          <w:kern w:val="0"/>
          <w:sz w:val="32"/>
          <w:szCs w:val="32"/>
        </w:rPr>
      </w:pPr>
      <w:r w:rsidRPr="00137840">
        <w:rPr>
          <w:rFonts w:ascii="Times New Roman" w:eastAsia="仿宋_GB2312" w:hAnsi="Times New Roman" w:cs="Times New Roman"/>
          <w:noProof/>
          <w:kern w:val="0"/>
          <w:sz w:val="32"/>
          <w:szCs w:val="32"/>
        </w:rPr>
        <w:drawing>
          <wp:inline distT="0" distB="0" distL="114300" distR="114300">
            <wp:extent cx="1800225" cy="2548255"/>
            <wp:effectExtent l="0" t="0" r="3175" b="17145"/>
            <wp:docPr id="1" name="图片 1" descr="汽车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汽车文化"/>
                    <pic:cNvPicPr>
                      <a:picLocks noChangeAspect="1"/>
                    </pic:cNvPicPr>
                  </pic:nvPicPr>
                  <pic:blipFill>
                    <a:blip r:embed="rId4" cstate="print"/>
                    <a:stretch>
                      <a:fillRect/>
                    </a:stretch>
                  </pic:blipFill>
                  <pic:spPr>
                    <a:xfrm>
                      <a:off x="0" y="0"/>
                      <a:ext cx="1800225" cy="2548255"/>
                    </a:xfrm>
                    <a:prstGeom prst="rect">
                      <a:avLst/>
                    </a:prstGeom>
                  </pic:spPr>
                </pic:pic>
              </a:graphicData>
            </a:graphic>
          </wp:inline>
        </w:drawing>
      </w:r>
    </w:p>
    <w:p w:rsidR="00F73A6A" w:rsidRPr="00137840" w:rsidRDefault="00137840">
      <w:pPr>
        <w:snapToGrid w:val="0"/>
        <w:spacing w:line="56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新职业英语：职业综合英语（</w:t>
      </w:r>
      <w:proofErr w:type="gramStart"/>
      <w:r w:rsidRPr="00137840">
        <w:rPr>
          <w:rFonts w:ascii="Times New Roman" w:eastAsia="仿宋_GB2312" w:hAnsi="仿宋_GB2312" w:cs="Times New Roman"/>
          <w:sz w:val="32"/>
          <w:szCs w:val="32"/>
        </w:rPr>
        <w:t>一</w:t>
      </w:r>
      <w:proofErr w:type="gramEnd"/>
      <w:r w:rsidRPr="00137840">
        <w:rPr>
          <w:rFonts w:ascii="Times New Roman" w:eastAsia="仿宋_GB2312" w:hAnsi="仿宋_GB2312" w:cs="Times New Roman"/>
          <w:sz w:val="32"/>
          <w:szCs w:val="32"/>
        </w:rPr>
        <w:t>），</w:t>
      </w:r>
      <w:r w:rsidRPr="00137840">
        <w:rPr>
          <w:rFonts w:ascii="Times New Roman" w:eastAsia="仿宋_GB2312" w:hAnsi="Times New Roman" w:cs="Times New Roman"/>
          <w:sz w:val="32"/>
          <w:szCs w:val="32"/>
        </w:rPr>
        <w:t>ISBN</w:t>
      </w:r>
      <w:r w:rsidRPr="00137840">
        <w:rPr>
          <w:rFonts w:ascii="Times New Roman" w:eastAsia="仿宋_GB2312" w:hAnsi="仿宋_GB2312" w:cs="Times New Roman"/>
          <w:sz w:val="32"/>
          <w:szCs w:val="32"/>
        </w:rPr>
        <w:t>：</w:t>
      </w:r>
      <w:r w:rsidRPr="00137840">
        <w:rPr>
          <w:rFonts w:ascii="Times New Roman" w:eastAsia="仿宋_GB2312" w:hAnsi="Times New Roman" w:cs="Times New Roman"/>
          <w:sz w:val="32"/>
          <w:szCs w:val="32"/>
        </w:rPr>
        <w:t>9787521350975</w:t>
      </w:r>
      <w:r w:rsidRPr="00137840">
        <w:rPr>
          <w:rFonts w:ascii="Times New Roman" w:eastAsia="仿宋_GB2312" w:hAnsi="仿宋_GB2312" w:cs="Times New Roman"/>
          <w:sz w:val="32"/>
          <w:szCs w:val="32"/>
        </w:rPr>
        <w:t>，出版社：教学与研究出版社</w:t>
      </w:r>
    </w:p>
    <w:p w:rsidR="00F73A6A" w:rsidRPr="00137840" w:rsidRDefault="00137840">
      <w:pPr>
        <w:widowControl/>
        <w:adjustRightInd w:val="0"/>
        <w:snapToGrid w:val="0"/>
        <w:ind w:firstLineChars="200" w:firstLine="640"/>
        <w:jc w:val="left"/>
        <w:rPr>
          <w:rFonts w:ascii="Times New Roman" w:eastAsia="仿宋_GB2312" w:hAnsi="Times New Roman" w:cs="Times New Roman"/>
          <w:kern w:val="0"/>
          <w:sz w:val="32"/>
          <w:szCs w:val="32"/>
        </w:rPr>
      </w:pPr>
      <w:r w:rsidRPr="00137840">
        <w:rPr>
          <w:rFonts w:ascii="Times New Roman" w:eastAsia="仿宋_GB2312" w:hAnsi="Times New Roman" w:cs="Times New Roman"/>
          <w:noProof/>
          <w:kern w:val="0"/>
          <w:sz w:val="32"/>
          <w:szCs w:val="32"/>
        </w:rPr>
        <w:drawing>
          <wp:inline distT="0" distB="0" distL="114300" distR="114300">
            <wp:extent cx="1800225" cy="2379345"/>
            <wp:effectExtent l="0" t="0" r="3175" b="8255"/>
            <wp:docPr id="2" name="图片 2" descr="英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英语"/>
                    <pic:cNvPicPr>
                      <a:picLocks noChangeAspect="1"/>
                    </pic:cNvPicPr>
                  </pic:nvPicPr>
                  <pic:blipFill>
                    <a:blip r:embed="rId5" cstate="print"/>
                    <a:stretch>
                      <a:fillRect/>
                    </a:stretch>
                  </pic:blipFill>
                  <pic:spPr>
                    <a:xfrm>
                      <a:off x="0" y="0"/>
                      <a:ext cx="1800225" cy="2379345"/>
                    </a:xfrm>
                    <a:prstGeom prst="rect">
                      <a:avLst/>
                    </a:prstGeom>
                  </pic:spPr>
                </pic:pic>
              </a:graphicData>
            </a:graphic>
          </wp:inline>
        </w:drawing>
      </w:r>
    </w:p>
    <w:p w:rsidR="00CD375B" w:rsidRDefault="00CD375B">
      <w:pPr>
        <w:snapToGrid w:val="0"/>
        <w:spacing w:line="560" w:lineRule="exact"/>
        <w:ind w:firstLineChars="200" w:firstLine="640"/>
        <w:jc w:val="left"/>
        <w:rPr>
          <w:rFonts w:ascii="Times New Roman" w:eastAsia="仿宋_GB2312" w:hAnsi="仿宋_GB2312" w:cs="Times New Roman" w:hint="eastAsia"/>
          <w:sz w:val="32"/>
          <w:szCs w:val="32"/>
        </w:rPr>
      </w:pPr>
    </w:p>
    <w:p w:rsidR="00F73A6A" w:rsidRPr="00137840" w:rsidRDefault="00137840">
      <w:pPr>
        <w:snapToGrid w:val="0"/>
        <w:spacing w:line="56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高等数学：新编高等数学（二版），</w:t>
      </w:r>
      <w:r w:rsidRPr="00137840">
        <w:rPr>
          <w:rFonts w:ascii="Times New Roman" w:eastAsia="仿宋_GB2312" w:hAnsi="Times New Roman" w:cs="Times New Roman"/>
          <w:sz w:val="32"/>
          <w:szCs w:val="32"/>
        </w:rPr>
        <w:t>ISBN</w:t>
      </w:r>
      <w:r w:rsidRPr="00137840">
        <w:rPr>
          <w:rFonts w:ascii="Times New Roman" w:eastAsia="仿宋_GB2312" w:hAnsi="仿宋_GB2312" w:cs="Times New Roman"/>
          <w:sz w:val="32"/>
          <w:szCs w:val="32"/>
        </w:rPr>
        <w:t>：</w:t>
      </w:r>
      <w:r w:rsidRPr="00137840">
        <w:rPr>
          <w:rFonts w:ascii="Times New Roman" w:eastAsia="仿宋_GB2312" w:hAnsi="Times New Roman" w:cs="Times New Roman"/>
          <w:sz w:val="32"/>
          <w:szCs w:val="32"/>
        </w:rPr>
        <w:t>9787563566266</w:t>
      </w:r>
      <w:r w:rsidRPr="00137840">
        <w:rPr>
          <w:rFonts w:ascii="Times New Roman" w:eastAsia="仿宋_GB2312" w:hAnsi="仿宋_GB2312" w:cs="Times New Roman"/>
          <w:sz w:val="32"/>
          <w:szCs w:val="32"/>
        </w:rPr>
        <w:t>，出版社：北京邮电大学出版社。</w:t>
      </w:r>
    </w:p>
    <w:p w:rsidR="00F73A6A" w:rsidRPr="00137840" w:rsidRDefault="00137840">
      <w:pPr>
        <w:widowControl/>
        <w:adjustRightInd w:val="0"/>
        <w:snapToGrid w:val="0"/>
        <w:ind w:firstLineChars="200" w:firstLine="640"/>
        <w:jc w:val="left"/>
        <w:rPr>
          <w:rFonts w:ascii="Times New Roman" w:eastAsia="仿宋_GB2312" w:hAnsi="Times New Roman" w:cs="Times New Roman"/>
          <w:kern w:val="0"/>
          <w:sz w:val="32"/>
          <w:szCs w:val="32"/>
        </w:rPr>
      </w:pPr>
      <w:r w:rsidRPr="00137840">
        <w:rPr>
          <w:rFonts w:ascii="Times New Roman" w:eastAsia="仿宋_GB2312" w:hAnsi="Times New Roman" w:cs="Times New Roman"/>
          <w:noProof/>
          <w:kern w:val="0"/>
          <w:sz w:val="32"/>
          <w:szCs w:val="32"/>
        </w:rPr>
        <w:drawing>
          <wp:inline distT="0" distB="0" distL="114300" distR="114300">
            <wp:extent cx="1800225" cy="2445385"/>
            <wp:effectExtent l="0" t="0" r="3175" b="18415"/>
            <wp:docPr id="3" name="图片 3" descr="高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高数"/>
                    <pic:cNvPicPr>
                      <a:picLocks noChangeAspect="1"/>
                    </pic:cNvPicPr>
                  </pic:nvPicPr>
                  <pic:blipFill>
                    <a:blip r:embed="rId6" cstate="print"/>
                    <a:srcRect l="8025" t="7250" r="3497" b="1179"/>
                    <a:stretch>
                      <a:fillRect/>
                    </a:stretch>
                  </pic:blipFill>
                  <pic:spPr>
                    <a:xfrm>
                      <a:off x="0" y="0"/>
                      <a:ext cx="1800225" cy="2445385"/>
                    </a:xfrm>
                    <a:prstGeom prst="rect">
                      <a:avLst/>
                    </a:prstGeom>
                  </pic:spPr>
                </pic:pic>
              </a:graphicData>
            </a:graphic>
          </wp:inline>
        </w:drawing>
      </w:r>
    </w:p>
    <w:p w:rsidR="00F73A6A" w:rsidRPr="00137840" w:rsidRDefault="00137840">
      <w:pPr>
        <w:snapToGrid w:val="0"/>
        <w:spacing w:line="560" w:lineRule="exact"/>
        <w:ind w:firstLineChars="200" w:firstLine="643"/>
        <w:jc w:val="left"/>
        <w:rPr>
          <w:rFonts w:ascii="Times New Roman" w:eastAsia="楷体_GB2312" w:hAnsi="Times New Roman" w:cs="Times New Roman"/>
          <w:b/>
          <w:bCs/>
          <w:sz w:val="32"/>
          <w:szCs w:val="32"/>
        </w:rPr>
      </w:pPr>
      <w:r w:rsidRPr="00137840">
        <w:rPr>
          <w:rFonts w:ascii="Times New Roman" w:eastAsia="楷体_GB2312" w:hAnsi="楷体_GB2312" w:cs="Times New Roman"/>
          <w:b/>
          <w:bCs/>
          <w:sz w:val="32"/>
          <w:szCs w:val="32"/>
        </w:rPr>
        <w:t>（三）考核成绩</w:t>
      </w:r>
    </w:p>
    <w:p w:rsidR="00F73A6A" w:rsidRPr="00137840" w:rsidRDefault="00137840">
      <w:pPr>
        <w:snapToGrid w:val="0"/>
        <w:spacing w:line="56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笔试成绩</w:t>
      </w:r>
      <w:r w:rsidRPr="00137840">
        <w:rPr>
          <w:rFonts w:ascii="Times New Roman" w:eastAsia="仿宋_GB2312" w:hAnsi="Times New Roman" w:cs="Times New Roman"/>
          <w:sz w:val="32"/>
          <w:szCs w:val="32"/>
        </w:rPr>
        <w:t>60</w:t>
      </w:r>
      <w:r w:rsidRPr="00137840">
        <w:rPr>
          <w:rFonts w:ascii="Times New Roman" w:eastAsia="仿宋_GB2312" w:hAnsi="仿宋_GB2312" w:cs="Times New Roman"/>
          <w:sz w:val="32"/>
          <w:szCs w:val="32"/>
        </w:rPr>
        <w:t>分及以上为合格，低于</w:t>
      </w:r>
      <w:r w:rsidRPr="00137840">
        <w:rPr>
          <w:rFonts w:ascii="Times New Roman" w:eastAsia="仿宋_GB2312" w:hAnsi="Times New Roman" w:cs="Times New Roman"/>
          <w:sz w:val="32"/>
          <w:szCs w:val="32"/>
        </w:rPr>
        <w:t>60</w:t>
      </w:r>
      <w:r w:rsidRPr="00137840">
        <w:rPr>
          <w:rFonts w:ascii="Times New Roman" w:eastAsia="仿宋_GB2312" w:hAnsi="仿宋_GB2312" w:cs="Times New Roman"/>
          <w:sz w:val="32"/>
          <w:szCs w:val="32"/>
        </w:rPr>
        <w:t>分者视为考核不合格。考试不合格者不予录取。</w:t>
      </w:r>
    </w:p>
    <w:p w:rsidR="00F73A6A" w:rsidRPr="00137840" w:rsidRDefault="00137840">
      <w:pPr>
        <w:snapToGrid w:val="0"/>
        <w:spacing w:line="560" w:lineRule="exact"/>
        <w:ind w:firstLineChars="200" w:firstLine="643"/>
        <w:jc w:val="left"/>
        <w:rPr>
          <w:rFonts w:ascii="Times New Roman" w:eastAsia="楷体_GB2312" w:hAnsi="Times New Roman" w:cs="Times New Roman"/>
          <w:b/>
          <w:bCs/>
          <w:sz w:val="32"/>
          <w:szCs w:val="32"/>
        </w:rPr>
      </w:pPr>
      <w:r w:rsidRPr="00137840">
        <w:rPr>
          <w:rFonts w:ascii="Times New Roman" w:eastAsia="楷体_GB2312" w:hAnsi="楷体_GB2312" w:cs="Times New Roman"/>
          <w:b/>
          <w:bCs/>
          <w:sz w:val="32"/>
          <w:szCs w:val="32"/>
        </w:rPr>
        <w:t>（四）录取办法</w:t>
      </w:r>
    </w:p>
    <w:p w:rsidR="00F73A6A" w:rsidRPr="00137840" w:rsidRDefault="00137840">
      <w:pPr>
        <w:snapToGrid w:val="0"/>
        <w:spacing w:line="56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仿宋_GB2312" w:cs="Times New Roman"/>
          <w:sz w:val="32"/>
          <w:szCs w:val="32"/>
        </w:rPr>
        <w:t>考试成绩按专业排序，按接收计划录取转入学生</w:t>
      </w:r>
      <w:r w:rsidRPr="00137840">
        <w:rPr>
          <w:rFonts w:ascii="Times New Roman" w:eastAsia="仿宋_GB2312" w:hAnsi="仿宋_GB2312" w:cs="Times New Roman"/>
          <w:kern w:val="0"/>
          <w:sz w:val="32"/>
          <w:szCs w:val="32"/>
        </w:rPr>
        <w:t>。</w:t>
      </w:r>
      <w:r w:rsidRPr="00137840">
        <w:rPr>
          <w:rFonts w:ascii="Times New Roman" w:eastAsia="仿宋_GB2312" w:hAnsi="Times New Roman" w:cs="Times New Roman"/>
          <w:kern w:val="0"/>
          <w:sz w:val="32"/>
          <w:szCs w:val="32"/>
        </w:rPr>
        <w:t xml:space="preserve"> </w:t>
      </w:r>
    </w:p>
    <w:p w:rsidR="00F73A6A" w:rsidRPr="00137840" w:rsidRDefault="00137840">
      <w:pPr>
        <w:snapToGrid w:val="0"/>
        <w:spacing w:line="560" w:lineRule="exact"/>
        <w:ind w:firstLineChars="200" w:firstLine="643"/>
        <w:jc w:val="left"/>
        <w:rPr>
          <w:rFonts w:ascii="Times New Roman" w:eastAsia="楷体_GB2312" w:hAnsi="Times New Roman" w:cs="Times New Roman"/>
          <w:b/>
          <w:bCs/>
          <w:sz w:val="32"/>
          <w:szCs w:val="32"/>
        </w:rPr>
      </w:pPr>
      <w:r w:rsidRPr="00137840">
        <w:rPr>
          <w:rFonts w:ascii="Times New Roman" w:eastAsia="楷体_GB2312" w:hAnsi="楷体_GB2312" w:cs="Times New Roman"/>
          <w:b/>
          <w:bCs/>
          <w:sz w:val="32"/>
          <w:szCs w:val="32"/>
        </w:rPr>
        <w:t>（五）转入学生的学习安排和学分认定</w:t>
      </w:r>
    </w:p>
    <w:p w:rsidR="00F73A6A" w:rsidRPr="00137840" w:rsidRDefault="00137840">
      <w:pPr>
        <w:snapToGrid w:val="0"/>
        <w:spacing w:line="56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Times New Roman" w:cs="Times New Roman"/>
          <w:kern w:val="0"/>
          <w:sz w:val="32"/>
          <w:szCs w:val="32"/>
        </w:rPr>
        <w:t>1.</w:t>
      </w:r>
      <w:r w:rsidRPr="00137840">
        <w:rPr>
          <w:rFonts w:ascii="Times New Roman" w:eastAsia="仿宋_GB2312" w:hAnsi="仿宋_GB2312" w:cs="Times New Roman"/>
          <w:sz w:val="32"/>
          <w:szCs w:val="32"/>
        </w:rPr>
        <w:t>学生转入前获得的公共基础课学分可置换转入后对应课程学分，已获得的其他课程学分经转入专业认定后可置换同类课程学分。</w:t>
      </w:r>
    </w:p>
    <w:p w:rsidR="00F73A6A" w:rsidRPr="00137840" w:rsidRDefault="00137840">
      <w:pPr>
        <w:snapToGrid w:val="0"/>
        <w:spacing w:line="560" w:lineRule="exact"/>
        <w:ind w:firstLineChars="200" w:firstLine="640"/>
        <w:jc w:val="left"/>
        <w:rPr>
          <w:rFonts w:ascii="Times New Roman" w:eastAsia="仿宋_GB2312" w:hAnsi="Times New Roman" w:cs="Times New Roman"/>
          <w:sz w:val="32"/>
          <w:szCs w:val="32"/>
        </w:rPr>
      </w:pPr>
      <w:r w:rsidRPr="00137840">
        <w:rPr>
          <w:rFonts w:ascii="Times New Roman" w:eastAsia="仿宋_GB2312" w:hAnsi="Times New Roman" w:cs="Times New Roman"/>
          <w:sz w:val="32"/>
          <w:szCs w:val="32"/>
        </w:rPr>
        <w:t>2.</w:t>
      </w:r>
      <w:r w:rsidRPr="00137840">
        <w:rPr>
          <w:rFonts w:ascii="Times New Roman" w:eastAsia="仿宋_GB2312" w:hAnsi="仿宋_GB2312" w:cs="Times New Roman"/>
          <w:sz w:val="32"/>
          <w:szCs w:val="32"/>
        </w:rPr>
        <w:t>学生转入前未获得的课程学分，应在转入</w:t>
      </w:r>
      <w:proofErr w:type="gramStart"/>
      <w:r w:rsidRPr="00137840">
        <w:rPr>
          <w:rFonts w:ascii="Times New Roman" w:eastAsia="仿宋_GB2312" w:hAnsi="仿宋_GB2312" w:cs="Times New Roman"/>
          <w:sz w:val="32"/>
          <w:szCs w:val="32"/>
        </w:rPr>
        <w:t>后专业</w:t>
      </w:r>
      <w:proofErr w:type="gramEnd"/>
      <w:r w:rsidRPr="00137840">
        <w:rPr>
          <w:rFonts w:ascii="Times New Roman" w:eastAsia="仿宋_GB2312" w:hAnsi="仿宋_GB2312" w:cs="Times New Roman"/>
          <w:sz w:val="32"/>
          <w:szCs w:val="32"/>
        </w:rPr>
        <w:t>课程范围内申请重修或补修，以获得转入</w:t>
      </w:r>
      <w:proofErr w:type="gramStart"/>
      <w:r w:rsidRPr="00137840">
        <w:rPr>
          <w:rFonts w:ascii="Times New Roman" w:eastAsia="仿宋_GB2312" w:hAnsi="仿宋_GB2312" w:cs="Times New Roman"/>
          <w:sz w:val="32"/>
          <w:szCs w:val="32"/>
        </w:rPr>
        <w:t>后专业</w:t>
      </w:r>
      <w:proofErr w:type="gramEnd"/>
      <w:r w:rsidRPr="00137840">
        <w:rPr>
          <w:rFonts w:ascii="Times New Roman" w:eastAsia="仿宋_GB2312" w:hAnsi="仿宋_GB2312" w:cs="Times New Roman"/>
          <w:sz w:val="32"/>
          <w:szCs w:val="32"/>
        </w:rPr>
        <w:t>毕业最低规定学分要求。</w:t>
      </w:r>
    </w:p>
    <w:p w:rsidR="00F73A6A" w:rsidRPr="00137840" w:rsidRDefault="00137840">
      <w:pPr>
        <w:snapToGrid w:val="0"/>
        <w:spacing w:line="560" w:lineRule="exact"/>
        <w:ind w:firstLineChars="200" w:firstLine="640"/>
        <w:jc w:val="left"/>
        <w:rPr>
          <w:rFonts w:ascii="Times New Roman" w:eastAsia="黑体" w:hAnsi="Times New Roman" w:cs="Times New Roman"/>
          <w:sz w:val="32"/>
          <w:szCs w:val="32"/>
        </w:rPr>
      </w:pPr>
      <w:r w:rsidRPr="00137840">
        <w:rPr>
          <w:rFonts w:ascii="Times New Roman" w:eastAsia="黑体" w:hAnsi="黑体" w:cs="Times New Roman"/>
          <w:sz w:val="32"/>
          <w:szCs w:val="32"/>
        </w:rPr>
        <w:t>六、工作流程与时间节点</w:t>
      </w:r>
    </w:p>
    <w:p w:rsidR="00F73A6A" w:rsidRPr="00137840" w:rsidRDefault="00137840">
      <w:pPr>
        <w:snapToGrid w:val="0"/>
        <w:spacing w:line="560" w:lineRule="exact"/>
        <w:ind w:firstLineChars="200" w:firstLine="643"/>
        <w:jc w:val="left"/>
        <w:rPr>
          <w:rFonts w:ascii="Times New Roman" w:eastAsia="楷体_GB2312" w:hAnsi="Times New Roman" w:cs="Times New Roman"/>
          <w:b/>
          <w:bCs/>
          <w:sz w:val="32"/>
          <w:szCs w:val="32"/>
        </w:rPr>
      </w:pPr>
      <w:r w:rsidRPr="00137840">
        <w:rPr>
          <w:rFonts w:ascii="Times New Roman" w:eastAsia="楷体_GB2312" w:hAnsi="楷体_GB2312" w:cs="Times New Roman"/>
          <w:b/>
          <w:bCs/>
          <w:sz w:val="32"/>
          <w:szCs w:val="32"/>
        </w:rPr>
        <w:t>（一）转入考核时间</w:t>
      </w:r>
    </w:p>
    <w:tbl>
      <w:tblPr>
        <w:tblW w:w="860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4"/>
        <w:gridCol w:w="2372"/>
        <w:gridCol w:w="1676"/>
        <w:gridCol w:w="1130"/>
      </w:tblGrid>
      <w:tr w:rsidR="00F73A6A" w:rsidRPr="00137840">
        <w:trPr>
          <w:trHeight w:val="360"/>
        </w:trPr>
        <w:tc>
          <w:tcPr>
            <w:tcW w:w="3424"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专业名称</w:t>
            </w:r>
          </w:p>
        </w:tc>
        <w:tc>
          <w:tcPr>
            <w:tcW w:w="2372"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考核时间</w:t>
            </w:r>
          </w:p>
        </w:tc>
        <w:tc>
          <w:tcPr>
            <w:tcW w:w="1676"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考核地点</w:t>
            </w:r>
          </w:p>
        </w:tc>
        <w:tc>
          <w:tcPr>
            <w:tcW w:w="1130"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备注</w:t>
            </w:r>
          </w:p>
        </w:tc>
      </w:tr>
      <w:tr w:rsidR="00F73A6A" w:rsidRPr="00137840">
        <w:trPr>
          <w:trHeight w:val="293"/>
        </w:trPr>
        <w:tc>
          <w:tcPr>
            <w:tcW w:w="3424" w:type="dxa"/>
            <w:shd w:val="clear" w:color="auto" w:fill="auto"/>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汽车检测与维修技术</w:t>
            </w:r>
          </w:p>
        </w:tc>
        <w:tc>
          <w:tcPr>
            <w:tcW w:w="2372" w:type="dxa"/>
            <w:vAlign w:val="center"/>
          </w:tcPr>
          <w:p w:rsidR="00F73A6A" w:rsidRPr="00137840" w:rsidRDefault="00137840" w:rsidP="00CD375B">
            <w:pPr>
              <w:snapToGrid w:val="0"/>
              <w:spacing w:line="48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11</w:t>
            </w:r>
            <w:r w:rsidRPr="00137840">
              <w:rPr>
                <w:rFonts w:ascii="Times New Roman" w:eastAsia="仿宋_GB2312" w:hAnsi="仿宋_GB2312" w:cs="Times New Roman"/>
                <w:color w:val="000000"/>
                <w:sz w:val="32"/>
                <w:szCs w:val="32"/>
              </w:rPr>
              <w:t>月</w:t>
            </w:r>
            <w:r w:rsidRPr="00137840">
              <w:rPr>
                <w:rFonts w:ascii="Times New Roman" w:eastAsia="仿宋_GB2312" w:hAnsi="Times New Roman" w:cs="Times New Roman"/>
                <w:color w:val="000000"/>
                <w:sz w:val="32"/>
                <w:szCs w:val="32"/>
              </w:rPr>
              <w:t>27</w:t>
            </w:r>
            <w:r w:rsidRPr="00137840">
              <w:rPr>
                <w:rFonts w:ascii="Times New Roman" w:eastAsia="仿宋_GB2312" w:hAnsi="仿宋_GB2312" w:cs="Times New Roman"/>
                <w:color w:val="000000"/>
                <w:sz w:val="32"/>
                <w:szCs w:val="32"/>
              </w:rPr>
              <w:t>日</w:t>
            </w:r>
          </w:p>
          <w:p w:rsidR="00F73A6A" w:rsidRPr="00137840" w:rsidRDefault="00137840" w:rsidP="00CD375B">
            <w:pPr>
              <w:snapToGrid w:val="0"/>
              <w:spacing w:line="48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14:00</w:t>
            </w:r>
          </w:p>
        </w:tc>
        <w:tc>
          <w:tcPr>
            <w:tcW w:w="1676"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A1-307</w:t>
            </w:r>
          </w:p>
        </w:tc>
        <w:tc>
          <w:tcPr>
            <w:tcW w:w="1130" w:type="dxa"/>
            <w:vAlign w:val="center"/>
          </w:tcPr>
          <w:p w:rsidR="00F73A6A" w:rsidRPr="00137840" w:rsidRDefault="00F73A6A">
            <w:pPr>
              <w:snapToGrid w:val="0"/>
              <w:spacing w:line="560" w:lineRule="exact"/>
              <w:jc w:val="center"/>
              <w:rPr>
                <w:rFonts w:ascii="Times New Roman" w:eastAsia="仿宋_GB2312" w:hAnsi="Times New Roman" w:cs="Times New Roman"/>
                <w:color w:val="000000"/>
                <w:sz w:val="32"/>
                <w:szCs w:val="32"/>
              </w:rPr>
            </w:pPr>
          </w:p>
        </w:tc>
      </w:tr>
      <w:tr w:rsidR="00F73A6A" w:rsidRPr="00137840">
        <w:trPr>
          <w:trHeight w:val="293"/>
        </w:trPr>
        <w:tc>
          <w:tcPr>
            <w:tcW w:w="3424"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汽车智能技术</w:t>
            </w:r>
          </w:p>
        </w:tc>
        <w:tc>
          <w:tcPr>
            <w:tcW w:w="2372" w:type="dxa"/>
            <w:vAlign w:val="center"/>
          </w:tcPr>
          <w:p w:rsidR="00F73A6A" w:rsidRPr="00137840" w:rsidRDefault="00137840" w:rsidP="00CD375B">
            <w:pPr>
              <w:snapToGrid w:val="0"/>
              <w:spacing w:line="48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11</w:t>
            </w:r>
            <w:r w:rsidRPr="00137840">
              <w:rPr>
                <w:rFonts w:ascii="Times New Roman" w:eastAsia="仿宋_GB2312" w:hAnsi="仿宋_GB2312" w:cs="Times New Roman"/>
                <w:color w:val="000000"/>
                <w:sz w:val="32"/>
                <w:szCs w:val="32"/>
              </w:rPr>
              <w:t>月</w:t>
            </w:r>
            <w:r w:rsidRPr="00137840">
              <w:rPr>
                <w:rFonts w:ascii="Times New Roman" w:eastAsia="仿宋_GB2312" w:hAnsi="Times New Roman" w:cs="Times New Roman"/>
                <w:color w:val="000000"/>
                <w:sz w:val="32"/>
                <w:szCs w:val="32"/>
              </w:rPr>
              <w:t>27</w:t>
            </w:r>
            <w:r w:rsidRPr="00137840">
              <w:rPr>
                <w:rFonts w:ascii="Times New Roman" w:eastAsia="仿宋_GB2312" w:hAnsi="仿宋_GB2312" w:cs="Times New Roman"/>
                <w:color w:val="000000"/>
                <w:sz w:val="32"/>
                <w:szCs w:val="32"/>
              </w:rPr>
              <w:t>日</w:t>
            </w:r>
          </w:p>
          <w:p w:rsidR="00F73A6A" w:rsidRPr="00137840" w:rsidRDefault="00137840" w:rsidP="00CD375B">
            <w:pPr>
              <w:snapToGrid w:val="0"/>
              <w:spacing w:line="48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14:00</w:t>
            </w:r>
          </w:p>
        </w:tc>
        <w:tc>
          <w:tcPr>
            <w:tcW w:w="1676"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A1-307</w:t>
            </w:r>
          </w:p>
        </w:tc>
        <w:tc>
          <w:tcPr>
            <w:tcW w:w="1130" w:type="dxa"/>
            <w:vAlign w:val="center"/>
          </w:tcPr>
          <w:p w:rsidR="00F73A6A" w:rsidRPr="00137840" w:rsidRDefault="00F73A6A">
            <w:pPr>
              <w:snapToGrid w:val="0"/>
              <w:spacing w:line="560" w:lineRule="exact"/>
              <w:jc w:val="center"/>
              <w:rPr>
                <w:rFonts w:ascii="Times New Roman" w:eastAsia="仿宋_GB2312" w:hAnsi="Times New Roman" w:cs="Times New Roman"/>
                <w:color w:val="000000"/>
                <w:sz w:val="32"/>
                <w:szCs w:val="32"/>
              </w:rPr>
            </w:pPr>
          </w:p>
        </w:tc>
      </w:tr>
      <w:tr w:rsidR="00F73A6A" w:rsidRPr="00137840">
        <w:trPr>
          <w:trHeight w:val="293"/>
        </w:trPr>
        <w:tc>
          <w:tcPr>
            <w:tcW w:w="3424"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新能源汽车技术</w:t>
            </w:r>
          </w:p>
        </w:tc>
        <w:tc>
          <w:tcPr>
            <w:tcW w:w="2372" w:type="dxa"/>
            <w:vAlign w:val="center"/>
          </w:tcPr>
          <w:p w:rsidR="00F73A6A" w:rsidRPr="00137840" w:rsidRDefault="00137840" w:rsidP="00CD375B">
            <w:pPr>
              <w:snapToGrid w:val="0"/>
              <w:spacing w:line="48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11</w:t>
            </w:r>
            <w:r w:rsidRPr="00137840">
              <w:rPr>
                <w:rFonts w:ascii="Times New Roman" w:eastAsia="仿宋_GB2312" w:hAnsi="仿宋_GB2312" w:cs="Times New Roman"/>
                <w:color w:val="000000"/>
                <w:sz w:val="32"/>
                <w:szCs w:val="32"/>
              </w:rPr>
              <w:t>月</w:t>
            </w:r>
            <w:r w:rsidRPr="00137840">
              <w:rPr>
                <w:rFonts w:ascii="Times New Roman" w:eastAsia="仿宋_GB2312" w:hAnsi="Times New Roman" w:cs="Times New Roman"/>
                <w:color w:val="000000"/>
                <w:sz w:val="32"/>
                <w:szCs w:val="32"/>
              </w:rPr>
              <w:t>27</w:t>
            </w:r>
            <w:r w:rsidRPr="00137840">
              <w:rPr>
                <w:rFonts w:ascii="Times New Roman" w:eastAsia="仿宋_GB2312" w:hAnsi="仿宋_GB2312" w:cs="Times New Roman"/>
                <w:color w:val="000000"/>
                <w:sz w:val="32"/>
                <w:szCs w:val="32"/>
              </w:rPr>
              <w:t>日</w:t>
            </w:r>
          </w:p>
          <w:p w:rsidR="00F73A6A" w:rsidRPr="00137840" w:rsidRDefault="00137840" w:rsidP="00CD375B">
            <w:pPr>
              <w:snapToGrid w:val="0"/>
              <w:spacing w:line="48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14:00</w:t>
            </w:r>
          </w:p>
        </w:tc>
        <w:tc>
          <w:tcPr>
            <w:tcW w:w="1676"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A1-307</w:t>
            </w:r>
          </w:p>
        </w:tc>
        <w:tc>
          <w:tcPr>
            <w:tcW w:w="1130" w:type="dxa"/>
            <w:vAlign w:val="center"/>
          </w:tcPr>
          <w:p w:rsidR="00F73A6A" w:rsidRPr="00137840" w:rsidRDefault="00F73A6A">
            <w:pPr>
              <w:snapToGrid w:val="0"/>
              <w:spacing w:line="560" w:lineRule="exact"/>
              <w:jc w:val="center"/>
              <w:rPr>
                <w:rFonts w:ascii="Times New Roman" w:eastAsia="仿宋_GB2312" w:hAnsi="Times New Roman" w:cs="Times New Roman"/>
                <w:color w:val="000000"/>
                <w:sz w:val="32"/>
                <w:szCs w:val="32"/>
              </w:rPr>
            </w:pPr>
          </w:p>
        </w:tc>
      </w:tr>
      <w:tr w:rsidR="00F73A6A" w:rsidRPr="00137840">
        <w:trPr>
          <w:trHeight w:val="293"/>
        </w:trPr>
        <w:tc>
          <w:tcPr>
            <w:tcW w:w="3424"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汽车技术服务与营销</w:t>
            </w:r>
          </w:p>
        </w:tc>
        <w:tc>
          <w:tcPr>
            <w:tcW w:w="2372" w:type="dxa"/>
            <w:vAlign w:val="center"/>
          </w:tcPr>
          <w:p w:rsidR="00F73A6A" w:rsidRPr="00137840" w:rsidRDefault="00137840" w:rsidP="00CD375B">
            <w:pPr>
              <w:snapToGrid w:val="0"/>
              <w:spacing w:line="48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11</w:t>
            </w:r>
            <w:r w:rsidRPr="00137840">
              <w:rPr>
                <w:rFonts w:ascii="Times New Roman" w:eastAsia="仿宋_GB2312" w:hAnsi="仿宋_GB2312" w:cs="Times New Roman"/>
                <w:color w:val="000000"/>
                <w:sz w:val="32"/>
                <w:szCs w:val="32"/>
              </w:rPr>
              <w:t>月</w:t>
            </w:r>
            <w:r w:rsidRPr="00137840">
              <w:rPr>
                <w:rFonts w:ascii="Times New Roman" w:eastAsia="仿宋_GB2312" w:hAnsi="Times New Roman" w:cs="Times New Roman"/>
                <w:color w:val="000000"/>
                <w:sz w:val="32"/>
                <w:szCs w:val="32"/>
              </w:rPr>
              <w:t>27</w:t>
            </w:r>
            <w:r w:rsidRPr="00137840">
              <w:rPr>
                <w:rFonts w:ascii="Times New Roman" w:eastAsia="仿宋_GB2312" w:hAnsi="仿宋_GB2312" w:cs="Times New Roman"/>
                <w:color w:val="000000"/>
                <w:sz w:val="32"/>
                <w:szCs w:val="32"/>
              </w:rPr>
              <w:t>日</w:t>
            </w:r>
          </w:p>
          <w:p w:rsidR="00F73A6A" w:rsidRPr="00137840" w:rsidRDefault="00137840" w:rsidP="00CD375B">
            <w:pPr>
              <w:snapToGrid w:val="0"/>
              <w:spacing w:line="48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14:00</w:t>
            </w:r>
          </w:p>
        </w:tc>
        <w:tc>
          <w:tcPr>
            <w:tcW w:w="1676"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A1-307</w:t>
            </w:r>
          </w:p>
        </w:tc>
        <w:tc>
          <w:tcPr>
            <w:tcW w:w="1130" w:type="dxa"/>
            <w:vAlign w:val="center"/>
          </w:tcPr>
          <w:p w:rsidR="00F73A6A" w:rsidRPr="00137840" w:rsidRDefault="00F73A6A">
            <w:pPr>
              <w:snapToGrid w:val="0"/>
              <w:spacing w:line="560" w:lineRule="exact"/>
              <w:jc w:val="center"/>
              <w:rPr>
                <w:rFonts w:ascii="Times New Roman" w:eastAsia="仿宋_GB2312" w:hAnsi="Times New Roman" w:cs="Times New Roman"/>
                <w:color w:val="000000"/>
                <w:sz w:val="32"/>
                <w:szCs w:val="32"/>
              </w:rPr>
            </w:pPr>
          </w:p>
        </w:tc>
      </w:tr>
    </w:tbl>
    <w:p w:rsidR="00F73A6A" w:rsidRPr="00137840" w:rsidRDefault="00137840">
      <w:pPr>
        <w:snapToGrid w:val="0"/>
        <w:spacing w:line="560" w:lineRule="exact"/>
        <w:ind w:firstLineChars="200" w:firstLine="643"/>
        <w:jc w:val="left"/>
        <w:rPr>
          <w:rFonts w:ascii="Times New Roman" w:eastAsia="楷体_GB2312" w:hAnsi="Times New Roman" w:cs="Times New Roman"/>
          <w:b/>
          <w:bCs/>
          <w:sz w:val="32"/>
          <w:szCs w:val="32"/>
        </w:rPr>
      </w:pPr>
      <w:r w:rsidRPr="00137840">
        <w:rPr>
          <w:rFonts w:ascii="Times New Roman" w:eastAsia="楷体_GB2312" w:hAnsi="楷体_GB2312" w:cs="Times New Roman"/>
          <w:b/>
          <w:bCs/>
          <w:sz w:val="32"/>
          <w:szCs w:val="32"/>
        </w:rPr>
        <w:t>（二）录取结果公示</w:t>
      </w:r>
    </w:p>
    <w:p w:rsidR="00F73A6A" w:rsidRPr="00137840" w:rsidRDefault="00137840" w:rsidP="00CD375B">
      <w:pPr>
        <w:spacing w:line="540" w:lineRule="exact"/>
        <w:ind w:firstLineChars="200" w:firstLine="640"/>
        <w:jc w:val="left"/>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转专业考核成绩于</w:t>
      </w:r>
      <w:r w:rsidRPr="00137840">
        <w:rPr>
          <w:rFonts w:ascii="Times New Roman" w:eastAsia="仿宋_GB2312" w:hAnsi="Times New Roman" w:cs="Times New Roman"/>
          <w:color w:val="000000"/>
          <w:sz w:val="32"/>
          <w:szCs w:val="32"/>
        </w:rPr>
        <w:t>11</w:t>
      </w:r>
      <w:r w:rsidRPr="00137840">
        <w:rPr>
          <w:rFonts w:ascii="Times New Roman" w:eastAsia="仿宋_GB2312" w:hAnsi="仿宋_GB2312" w:cs="Times New Roman"/>
          <w:color w:val="000000"/>
          <w:sz w:val="32"/>
          <w:szCs w:val="32"/>
        </w:rPr>
        <w:t>月</w:t>
      </w:r>
      <w:r w:rsidRPr="00137840">
        <w:rPr>
          <w:rFonts w:ascii="Times New Roman" w:eastAsia="仿宋_GB2312" w:hAnsi="Times New Roman" w:cs="Times New Roman"/>
          <w:color w:val="000000"/>
          <w:sz w:val="32"/>
          <w:szCs w:val="32"/>
        </w:rPr>
        <w:t>28</w:t>
      </w:r>
      <w:r w:rsidRPr="00137840">
        <w:rPr>
          <w:rFonts w:ascii="Times New Roman" w:eastAsia="仿宋_GB2312" w:hAnsi="仿宋_GB2312" w:cs="Times New Roman"/>
          <w:color w:val="000000"/>
          <w:sz w:val="32"/>
          <w:szCs w:val="32"/>
        </w:rPr>
        <w:t>日进行</w:t>
      </w:r>
      <w:r w:rsidRPr="00137840">
        <w:rPr>
          <w:rFonts w:ascii="Times New Roman" w:eastAsia="仿宋_GB2312" w:hAnsi="Times New Roman" w:cs="Times New Roman"/>
          <w:bCs/>
          <w:sz w:val="32"/>
          <w:szCs w:val="32"/>
        </w:rPr>
        <w:t>公示时间为</w:t>
      </w:r>
      <w:r w:rsidRPr="00137840">
        <w:rPr>
          <w:rFonts w:ascii="Times New Roman" w:eastAsia="仿宋_GB2312" w:hAnsi="Times New Roman" w:cs="Times New Roman"/>
          <w:bCs/>
          <w:sz w:val="32"/>
          <w:szCs w:val="32"/>
        </w:rPr>
        <w:t>3</w:t>
      </w:r>
      <w:r w:rsidRPr="00137840">
        <w:rPr>
          <w:rFonts w:ascii="Times New Roman" w:eastAsia="仿宋_GB2312" w:hAnsi="Times New Roman" w:cs="Times New Roman"/>
          <w:bCs/>
          <w:sz w:val="32"/>
          <w:szCs w:val="32"/>
        </w:rPr>
        <w:t>天</w:t>
      </w:r>
      <w:bookmarkStart w:id="0" w:name="_GoBack"/>
      <w:bookmarkEnd w:id="0"/>
      <w:r w:rsidRPr="00137840">
        <w:rPr>
          <w:rFonts w:ascii="Times New Roman" w:eastAsia="仿宋_GB2312" w:hAnsi="仿宋_GB2312" w:cs="Times New Roman"/>
          <w:color w:val="000000"/>
          <w:sz w:val="32"/>
          <w:szCs w:val="32"/>
        </w:rPr>
        <w:t>，以公示栏张贴成绩表的形式进行，转专业学生也可联系本学院或拟转专业学院学籍管理老师查询考核成绩。</w:t>
      </w:r>
    </w:p>
    <w:p w:rsidR="00F73A6A" w:rsidRPr="00137840" w:rsidRDefault="00137840" w:rsidP="00CD375B">
      <w:pPr>
        <w:snapToGrid w:val="0"/>
        <w:spacing w:line="540" w:lineRule="exact"/>
        <w:ind w:firstLineChars="200" w:firstLine="640"/>
        <w:jc w:val="left"/>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注：转专业录取结果以学校的转专业公示结果为准。</w:t>
      </w:r>
    </w:p>
    <w:p w:rsidR="00F73A6A" w:rsidRPr="00137840" w:rsidRDefault="00137840">
      <w:pPr>
        <w:snapToGrid w:val="0"/>
        <w:spacing w:line="560" w:lineRule="exact"/>
        <w:ind w:firstLineChars="200" w:firstLine="640"/>
        <w:jc w:val="left"/>
        <w:rPr>
          <w:rFonts w:ascii="Times New Roman" w:eastAsia="黑体" w:hAnsi="Times New Roman" w:cs="Times New Roman"/>
          <w:sz w:val="32"/>
          <w:szCs w:val="32"/>
        </w:rPr>
      </w:pPr>
      <w:r w:rsidRPr="00137840">
        <w:rPr>
          <w:rFonts w:ascii="Times New Roman" w:eastAsia="黑体" w:hAnsi="黑体" w:cs="Times New Roman"/>
          <w:sz w:val="32"/>
          <w:szCs w:val="32"/>
        </w:rPr>
        <w:t>七、联系方式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9"/>
        <w:gridCol w:w="2512"/>
        <w:gridCol w:w="2378"/>
        <w:gridCol w:w="1410"/>
      </w:tblGrid>
      <w:tr w:rsidR="00F73A6A" w:rsidRPr="00137840">
        <w:trPr>
          <w:trHeight w:val="360"/>
          <w:jc w:val="center"/>
        </w:trPr>
        <w:tc>
          <w:tcPr>
            <w:tcW w:w="1479"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联系人</w:t>
            </w:r>
          </w:p>
        </w:tc>
        <w:tc>
          <w:tcPr>
            <w:tcW w:w="2512"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联系电话</w:t>
            </w:r>
          </w:p>
        </w:tc>
        <w:tc>
          <w:tcPr>
            <w:tcW w:w="2378"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联系地点</w:t>
            </w:r>
          </w:p>
        </w:tc>
        <w:tc>
          <w:tcPr>
            <w:tcW w:w="1410"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备注</w:t>
            </w:r>
          </w:p>
        </w:tc>
      </w:tr>
      <w:tr w:rsidR="00F73A6A" w:rsidRPr="00137840">
        <w:trPr>
          <w:trHeight w:val="420"/>
          <w:jc w:val="center"/>
        </w:trPr>
        <w:tc>
          <w:tcPr>
            <w:tcW w:w="1479"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丁杰</w:t>
            </w:r>
          </w:p>
        </w:tc>
        <w:tc>
          <w:tcPr>
            <w:tcW w:w="2512"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028-64907477</w:t>
            </w:r>
          </w:p>
        </w:tc>
        <w:tc>
          <w:tcPr>
            <w:tcW w:w="2378" w:type="dxa"/>
            <w:vAlign w:val="center"/>
          </w:tcPr>
          <w:p w:rsidR="00F73A6A" w:rsidRPr="00137840" w:rsidRDefault="00137840">
            <w:pPr>
              <w:snapToGrid w:val="0"/>
              <w:spacing w:line="560" w:lineRule="exact"/>
              <w:jc w:val="center"/>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A1-412</w:t>
            </w:r>
          </w:p>
        </w:tc>
        <w:tc>
          <w:tcPr>
            <w:tcW w:w="1410" w:type="dxa"/>
            <w:vAlign w:val="center"/>
          </w:tcPr>
          <w:p w:rsidR="00F73A6A" w:rsidRPr="00137840" w:rsidRDefault="00F73A6A">
            <w:pPr>
              <w:snapToGrid w:val="0"/>
              <w:spacing w:line="560" w:lineRule="exact"/>
              <w:jc w:val="center"/>
              <w:rPr>
                <w:rFonts w:ascii="Times New Roman" w:eastAsia="仿宋_GB2312" w:hAnsi="Times New Roman" w:cs="Times New Roman"/>
                <w:color w:val="000000"/>
                <w:sz w:val="32"/>
                <w:szCs w:val="32"/>
              </w:rPr>
            </w:pPr>
          </w:p>
        </w:tc>
      </w:tr>
    </w:tbl>
    <w:p w:rsidR="00F73A6A" w:rsidRPr="00137840" w:rsidRDefault="00137840">
      <w:pPr>
        <w:snapToGrid w:val="0"/>
        <w:spacing w:line="560" w:lineRule="exact"/>
        <w:ind w:firstLineChars="200" w:firstLine="640"/>
        <w:jc w:val="left"/>
        <w:rPr>
          <w:rFonts w:ascii="Times New Roman" w:eastAsia="黑体" w:hAnsi="Times New Roman" w:cs="Times New Roman"/>
          <w:sz w:val="32"/>
          <w:szCs w:val="32"/>
        </w:rPr>
      </w:pPr>
      <w:r w:rsidRPr="00137840">
        <w:rPr>
          <w:rFonts w:ascii="Times New Roman" w:eastAsia="黑体" w:hAnsi="黑体" w:cs="Times New Roman"/>
          <w:sz w:val="32"/>
          <w:szCs w:val="32"/>
        </w:rPr>
        <w:t>八、其他事宜</w:t>
      </w:r>
    </w:p>
    <w:p w:rsidR="00F73A6A" w:rsidRPr="00137840" w:rsidRDefault="00137840" w:rsidP="00CD375B">
      <w:pPr>
        <w:snapToGrid w:val="0"/>
        <w:spacing w:line="520" w:lineRule="exact"/>
        <w:ind w:firstLineChars="200" w:firstLine="640"/>
        <w:jc w:val="left"/>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学生对转专业工作有意见、建议或申诉、举报，应以书面材料先向学院转专业工作小组实名反映，学院将及时查证、核实并公示具体处理结果。</w:t>
      </w:r>
    </w:p>
    <w:p w:rsidR="00F73A6A" w:rsidRPr="00137840" w:rsidRDefault="00137840" w:rsidP="00CD375B">
      <w:pPr>
        <w:snapToGrid w:val="0"/>
        <w:spacing w:line="520" w:lineRule="exact"/>
        <w:ind w:firstLineChars="200" w:firstLine="640"/>
        <w:jc w:val="left"/>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转专业工作小组成员中有直系亲属或利益相关人员递交转专业申请的应主动申请回避，有非直系亲属等递交申请的要主动报备。</w:t>
      </w:r>
    </w:p>
    <w:p w:rsidR="00F73A6A" w:rsidRPr="00137840" w:rsidRDefault="00137840" w:rsidP="00CD375B">
      <w:pPr>
        <w:snapToGrid w:val="0"/>
        <w:spacing w:line="520" w:lineRule="exact"/>
        <w:ind w:firstLineChars="200" w:firstLine="640"/>
        <w:jc w:val="left"/>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对在转专业过程中有弄虚作假等行为的学生，一经查实，取消转入资格。</w:t>
      </w:r>
    </w:p>
    <w:p w:rsidR="00F73A6A" w:rsidRPr="00137840" w:rsidRDefault="00137840" w:rsidP="00CD375B">
      <w:pPr>
        <w:snapToGrid w:val="0"/>
        <w:spacing w:line="520" w:lineRule="exact"/>
        <w:ind w:firstLineChars="200" w:firstLine="640"/>
        <w:jc w:val="left"/>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本次转专业工作为一次性选拔，不进行专业调剂。</w:t>
      </w:r>
    </w:p>
    <w:p w:rsidR="00137840" w:rsidRPr="00137840" w:rsidRDefault="00137840">
      <w:pPr>
        <w:snapToGrid w:val="0"/>
        <w:spacing w:line="560" w:lineRule="exact"/>
        <w:ind w:firstLineChars="200" w:firstLine="640"/>
        <w:jc w:val="left"/>
        <w:rPr>
          <w:rFonts w:ascii="Times New Roman" w:eastAsia="仿宋_GB2312" w:hAnsi="Times New Roman" w:cs="Times New Roman"/>
          <w:color w:val="000000"/>
          <w:sz w:val="32"/>
          <w:szCs w:val="32"/>
        </w:rPr>
      </w:pPr>
    </w:p>
    <w:p w:rsidR="00F73A6A" w:rsidRPr="00137840" w:rsidRDefault="00137840">
      <w:pPr>
        <w:tabs>
          <w:tab w:val="left" w:pos="3780"/>
          <w:tab w:val="left" w:pos="5880"/>
        </w:tabs>
        <w:snapToGrid w:val="0"/>
        <w:spacing w:line="560" w:lineRule="exact"/>
        <w:ind w:firstLineChars="200" w:firstLine="640"/>
        <w:jc w:val="right"/>
        <w:rPr>
          <w:rFonts w:ascii="Times New Roman" w:eastAsia="仿宋_GB2312" w:hAnsi="Times New Roman" w:cs="Times New Roman"/>
          <w:color w:val="000000"/>
          <w:sz w:val="32"/>
          <w:szCs w:val="32"/>
        </w:rPr>
      </w:pPr>
      <w:r w:rsidRPr="00137840">
        <w:rPr>
          <w:rFonts w:ascii="Times New Roman" w:eastAsia="仿宋_GB2312" w:hAnsi="仿宋_GB2312" w:cs="Times New Roman"/>
          <w:color w:val="000000"/>
          <w:sz w:val="32"/>
          <w:szCs w:val="32"/>
        </w:rPr>
        <w:t>汽车工程学院</w:t>
      </w:r>
    </w:p>
    <w:p w:rsidR="00F73A6A" w:rsidRPr="00137840" w:rsidRDefault="00137840">
      <w:pPr>
        <w:tabs>
          <w:tab w:val="left" w:pos="3780"/>
          <w:tab w:val="left" w:pos="5880"/>
        </w:tabs>
        <w:snapToGrid w:val="0"/>
        <w:spacing w:line="560" w:lineRule="exact"/>
        <w:ind w:firstLineChars="200" w:firstLine="640"/>
        <w:jc w:val="right"/>
        <w:rPr>
          <w:rFonts w:ascii="Times New Roman" w:eastAsia="仿宋_GB2312" w:hAnsi="Times New Roman" w:cs="Times New Roman"/>
          <w:color w:val="000000"/>
          <w:sz w:val="32"/>
          <w:szCs w:val="32"/>
        </w:rPr>
      </w:pPr>
      <w:r w:rsidRPr="00137840">
        <w:rPr>
          <w:rFonts w:ascii="Times New Roman" w:eastAsia="仿宋_GB2312" w:hAnsi="Times New Roman" w:cs="Times New Roman"/>
          <w:color w:val="000000"/>
          <w:sz w:val="32"/>
          <w:szCs w:val="32"/>
        </w:rPr>
        <w:t>2024</w:t>
      </w:r>
      <w:r w:rsidRPr="00137840">
        <w:rPr>
          <w:rFonts w:ascii="Times New Roman" w:eastAsia="仿宋_GB2312" w:hAnsi="仿宋_GB2312" w:cs="Times New Roman"/>
          <w:color w:val="000000"/>
          <w:sz w:val="32"/>
          <w:szCs w:val="32"/>
        </w:rPr>
        <w:t>年</w:t>
      </w:r>
      <w:r w:rsidRPr="00137840">
        <w:rPr>
          <w:rFonts w:ascii="Times New Roman" w:eastAsia="仿宋_GB2312" w:hAnsi="Times New Roman" w:cs="Times New Roman"/>
          <w:color w:val="000000"/>
          <w:sz w:val="32"/>
          <w:szCs w:val="32"/>
        </w:rPr>
        <w:t>10</w:t>
      </w:r>
      <w:r w:rsidRPr="00137840">
        <w:rPr>
          <w:rFonts w:ascii="Times New Roman" w:eastAsia="仿宋_GB2312" w:hAnsi="仿宋_GB2312" w:cs="Times New Roman"/>
          <w:color w:val="000000"/>
          <w:sz w:val="32"/>
          <w:szCs w:val="32"/>
        </w:rPr>
        <w:t>月</w:t>
      </w:r>
    </w:p>
    <w:p w:rsidR="00F73A6A" w:rsidRPr="00137840" w:rsidRDefault="00F73A6A">
      <w:pPr>
        <w:spacing w:line="560" w:lineRule="exact"/>
        <w:jc w:val="left"/>
        <w:rPr>
          <w:rFonts w:ascii="Times New Roman" w:eastAsia="仿宋_GB2312" w:hAnsi="Times New Roman" w:cs="Times New Roman"/>
          <w:color w:val="000000"/>
          <w:sz w:val="32"/>
          <w:szCs w:val="32"/>
        </w:rPr>
      </w:pPr>
    </w:p>
    <w:sectPr w:rsidR="00F73A6A" w:rsidRPr="00137840" w:rsidSect="00F73A6A">
      <w:pgSz w:w="11906" w:h="16838"/>
      <w:pgMar w:top="850" w:right="1417" w:bottom="850" w:left="141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A5YTQ3ZjNjZGUzZjQ0Mjk4MTEyOGMxYWYwMTJjZmEifQ=="/>
  </w:docVars>
  <w:rsids>
    <w:rsidRoot w:val="00B528EE"/>
    <w:rsid w:val="FCED7819"/>
    <w:rsid w:val="0001296D"/>
    <w:rsid w:val="00020AEA"/>
    <w:rsid w:val="00137840"/>
    <w:rsid w:val="00245209"/>
    <w:rsid w:val="00272A94"/>
    <w:rsid w:val="003D3EF9"/>
    <w:rsid w:val="003F275F"/>
    <w:rsid w:val="005B0218"/>
    <w:rsid w:val="006410D1"/>
    <w:rsid w:val="0069744D"/>
    <w:rsid w:val="00776178"/>
    <w:rsid w:val="0079334D"/>
    <w:rsid w:val="007971D2"/>
    <w:rsid w:val="007B3EE3"/>
    <w:rsid w:val="008E42C5"/>
    <w:rsid w:val="00AA1A5A"/>
    <w:rsid w:val="00AF4ECB"/>
    <w:rsid w:val="00B31281"/>
    <w:rsid w:val="00B528EE"/>
    <w:rsid w:val="00B74DA6"/>
    <w:rsid w:val="00BB39C7"/>
    <w:rsid w:val="00BE48D3"/>
    <w:rsid w:val="00C510CD"/>
    <w:rsid w:val="00CD375B"/>
    <w:rsid w:val="00CD48E2"/>
    <w:rsid w:val="00D66051"/>
    <w:rsid w:val="00DC2EDB"/>
    <w:rsid w:val="00E42EB5"/>
    <w:rsid w:val="00E76E02"/>
    <w:rsid w:val="00EE589B"/>
    <w:rsid w:val="00F45856"/>
    <w:rsid w:val="00F52CA9"/>
    <w:rsid w:val="00F73A6A"/>
    <w:rsid w:val="09776735"/>
    <w:rsid w:val="14C32AD9"/>
    <w:rsid w:val="1A584BCC"/>
    <w:rsid w:val="1F322D35"/>
    <w:rsid w:val="23287C3C"/>
    <w:rsid w:val="2D5C7A4F"/>
    <w:rsid w:val="2DF005FB"/>
    <w:rsid w:val="41894C7C"/>
    <w:rsid w:val="51152FFA"/>
    <w:rsid w:val="517F39A6"/>
    <w:rsid w:val="5AB32275"/>
    <w:rsid w:val="5F2E5C51"/>
    <w:rsid w:val="65BF5F71"/>
    <w:rsid w:val="67E30020"/>
    <w:rsid w:val="6EA97E5C"/>
    <w:rsid w:val="78723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6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7840"/>
    <w:rPr>
      <w:sz w:val="18"/>
      <w:szCs w:val="18"/>
    </w:rPr>
  </w:style>
  <w:style w:type="character" w:customStyle="1" w:styleId="Char">
    <w:name w:val="批注框文本 Char"/>
    <w:basedOn w:val="a0"/>
    <w:link w:val="a3"/>
    <w:uiPriority w:val="99"/>
    <w:semiHidden/>
    <w:rsid w:val="0013784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241</Words>
  <Characters>1378</Characters>
  <Application>Microsoft Office Word</Application>
  <DocSecurity>0</DocSecurity>
  <Lines>11</Lines>
  <Paragraphs>3</Paragraphs>
  <ScaleCrop>false</ScaleCrop>
  <Company>MS</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9</cp:revision>
  <cp:lastPrinted>2024-10-25T03:29:00Z</cp:lastPrinted>
  <dcterms:created xsi:type="dcterms:W3CDTF">2024-10-21T16:02:00Z</dcterms:created>
  <dcterms:modified xsi:type="dcterms:W3CDTF">2024-11-06T06:41:00Z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3630BE9AC51E4592B3E21DCD3536E9A7_13</vt:lpwstr>
  </property>
</Properties>
</file>