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41" w:rsidRDefault="00A64A33">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2024</w:t>
      </w:r>
      <w:r>
        <w:rPr>
          <w:rFonts w:ascii="Times New Roman" w:eastAsia="方正小标宋简体" w:hAnsi="Times New Roman" w:cs="Times New Roman" w:hint="eastAsia"/>
          <w:sz w:val="44"/>
          <w:szCs w:val="44"/>
        </w:rPr>
        <w:t>年电气工程学院转专业工作方案</w:t>
      </w:r>
    </w:p>
    <w:p w:rsidR="009A0D41" w:rsidRDefault="009A0D41">
      <w:pPr>
        <w:spacing w:line="600" w:lineRule="exact"/>
        <w:ind w:firstLine="645"/>
        <w:jc w:val="left"/>
        <w:rPr>
          <w:rFonts w:ascii="Times New Roman" w:eastAsia="仿宋_GB2312" w:hAnsi="Times New Roman" w:cs="Times New Roman"/>
          <w:bCs/>
          <w:sz w:val="32"/>
          <w:szCs w:val="32"/>
        </w:rPr>
      </w:pPr>
    </w:p>
    <w:p w:rsidR="009A0D41" w:rsidRDefault="00A64A33" w:rsidP="0097574C">
      <w:pPr>
        <w:spacing w:line="540" w:lineRule="exact"/>
        <w:ind w:firstLine="645"/>
        <w:jc w:val="lef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为充分调动学生学习的积极性和主动性，发挥每个学生的潜质和特长，尽可能满足学生成才需要，根据《成都工贸职业技术学院学生学分制学籍管理规定</w:t>
      </w:r>
      <w:r>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第</w:t>
      </w:r>
      <w:r>
        <w:rPr>
          <w:rFonts w:ascii="仿宋_GB2312" w:eastAsia="仿宋_GB2312" w:hAnsi="Times New Roman" w:cs="Times New Roman" w:hint="eastAsia"/>
          <w:bCs/>
          <w:sz w:val="32"/>
          <w:szCs w:val="32"/>
        </w:rPr>
        <w:t>4</w:t>
      </w:r>
      <w:r>
        <w:rPr>
          <w:rFonts w:ascii="仿宋_GB2312" w:eastAsia="仿宋_GB2312" w:hAnsi="Times New Roman" w:cs="Times New Roman" w:hint="eastAsia"/>
          <w:bCs/>
          <w:sz w:val="32"/>
          <w:szCs w:val="32"/>
        </w:rPr>
        <w:t>次修订</w:t>
      </w:r>
      <w:r>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 xml:space="preserve"> (</w:t>
      </w:r>
      <w:proofErr w:type="gramStart"/>
      <w:r>
        <w:rPr>
          <w:rFonts w:ascii="仿宋_GB2312" w:eastAsia="仿宋_GB2312" w:hAnsi="Times New Roman" w:cs="Times New Roman" w:hint="eastAsia"/>
          <w:bCs/>
          <w:sz w:val="32"/>
          <w:szCs w:val="32"/>
        </w:rPr>
        <w:t>成技院</w:t>
      </w:r>
      <w:proofErr w:type="gramEnd"/>
      <w:r>
        <w:rPr>
          <w:rFonts w:ascii="仿宋_GB2312" w:eastAsia="仿宋_GB2312" w:hAnsi="Times New Roman" w:cs="Times New Roman" w:hint="eastAsia"/>
          <w:bCs/>
          <w:sz w:val="32"/>
          <w:szCs w:val="32"/>
        </w:rPr>
        <w:t>发</w:t>
      </w:r>
      <w:r>
        <w:rPr>
          <w:rFonts w:ascii="仿宋_GB2312" w:eastAsia="仿宋_GB2312" w:hAnsi="Times New Roman" w:cs="Times New Roman" w:hint="eastAsia"/>
          <w:bCs/>
          <w:sz w:val="32"/>
          <w:szCs w:val="32"/>
        </w:rPr>
        <w:t>[2024]28</w:t>
      </w:r>
      <w:r>
        <w:rPr>
          <w:rFonts w:ascii="仿宋_GB2312" w:eastAsia="仿宋_GB2312" w:hAnsi="Times New Roman" w:cs="Times New Roman" w:hint="eastAsia"/>
          <w:bCs/>
          <w:sz w:val="32"/>
          <w:szCs w:val="32"/>
        </w:rPr>
        <w:t>号</w:t>
      </w:r>
      <w:r>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文件精神，我院现将今年转专业工作有关事项安排如下：</w:t>
      </w:r>
    </w:p>
    <w:p w:rsidR="009A0D41" w:rsidRDefault="00A64A33" w:rsidP="0097574C">
      <w:pPr>
        <w:spacing w:line="540" w:lineRule="exact"/>
        <w:ind w:firstLineChars="200" w:firstLine="640"/>
        <w:jc w:val="left"/>
        <w:rPr>
          <w:rFonts w:ascii="黑体" w:eastAsia="黑体" w:hAnsi="黑体"/>
          <w:sz w:val="32"/>
          <w:szCs w:val="32"/>
        </w:rPr>
      </w:pPr>
      <w:r>
        <w:rPr>
          <w:rFonts w:ascii="黑体" w:eastAsia="黑体" w:hAnsi="黑体"/>
          <w:sz w:val="32"/>
          <w:szCs w:val="32"/>
        </w:rPr>
        <w:t>一、工作小组</w:t>
      </w:r>
    </w:p>
    <w:p w:rsidR="009A0D41" w:rsidRDefault="0097574C" w:rsidP="0097574C">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已设置隐藏</w:t>
      </w:r>
    </w:p>
    <w:p w:rsidR="009A0D41" w:rsidRDefault="00A64A33" w:rsidP="0097574C">
      <w:pPr>
        <w:spacing w:line="540" w:lineRule="exact"/>
        <w:ind w:firstLineChars="200" w:firstLine="640"/>
        <w:jc w:val="left"/>
        <w:rPr>
          <w:rFonts w:ascii="黑体" w:eastAsia="黑体" w:hAnsi="黑体"/>
          <w:sz w:val="32"/>
          <w:szCs w:val="32"/>
        </w:rPr>
      </w:pPr>
      <w:r>
        <w:rPr>
          <w:rFonts w:ascii="黑体" w:eastAsia="黑体" w:hAnsi="黑体"/>
          <w:sz w:val="32"/>
          <w:szCs w:val="32"/>
        </w:rPr>
        <w:t>二、接收对象</w:t>
      </w:r>
    </w:p>
    <w:p w:rsidR="009A0D41" w:rsidRDefault="00A64A33" w:rsidP="0097574C">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月入学的三年制全日制专科学生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降一年级</w:t>
      </w:r>
      <w:proofErr w:type="gramEnd"/>
      <w:r>
        <w:rPr>
          <w:rFonts w:ascii="Times New Roman" w:eastAsia="仿宋_GB2312" w:hAnsi="Times New Roman" w:cs="Times New Roman" w:hint="eastAsia"/>
          <w:sz w:val="32"/>
          <w:szCs w:val="32"/>
        </w:rPr>
        <w:t>学习）</w:t>
      </w:r>
      <w:r>
        <w:rPr>
          <w:rFonts w:ascii="Times New Roman" w:eastAsia="仿宋_GB2312" w:hAnsi="Times New Roman" w:cs="Times New Roman"/>
          <w:sz w:val="32"/>
          <w:szCs w:val="32"/>
        </w:rPr>
        <w:t>。</w:t>
      </w:r>
    </w:p>
    <w:p w:rsidR="009A0D41" w:rsidRDefault="00A64A33">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月入学的三年制全日制专科学生。</w:t>
      </w:r>
    </w:p>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三、申请条件</w:t>
      </w:r>
    </w:p>
    <w:p w:rsidR="009A0D41" w:rsidRDefault="00A64A33">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符合《成都工贸职业技术学院学生学分制学籍管理规定</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次修订</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 xml:space="preserve"> (</w:t>
      </w:r>
      <w:proofErr w:type="gramStart"/>
      <w:r>
        <w:rPr>
          <w:rFonts w:ascii="仿宋_GB2312" w:eastAsia="仿宋_GB2312" w:hAnsi="Times New Roman" w:cs="Times New Roman" w:hint="eastAsia"/>
          <w:sz w:val="32"/>
          <w:szCs w:val="32"/>
        </w:rPr>
        <w:t>成技院</w:t>
      </w:r>
      <w:proofErr w:type="gramEnd"/>
      <w:r>
        <w:rPr>
          <w:rFonts w:ascii="仿宋_GB2312" w:eastAsia="仿宋_GB2312" w:hAnsi="Times New Roman" w:cs="Times New Roman" w:hint="eastAsia"/>
          <w:sz w:val="32"/>
          <w:szCs w:val="32"/>
        </w:rPr>
        <w:t>发</w:t>
      </w:r>
      <w:r>
        <w:rPr>
          <w:rFonts w:ascii="仿宋_GB2312" w:eastAsia="仿宋_GB2312" w:hAnsi="Times New Roman" w:cs="Times New Roman" w:hint="eastAsia"/>
          <w:sz w:val="32"/>
          <w:szCs w:val="32"/>
        </w:rPr>
        <w:t>[2024]28</w:t>
      </w:r>
      <w:r>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中关于申请转专业条件方面的规定。</w:t>
      </w:r>
    </w:p>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四、接收专业与计划人数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552"/>
        <w:gridCol w:w="992"/>
        <w:gridCol w:w="1134"/>
        <w:gridCol w:w="2126"/>
        <w:gridCol w:w="817"/>
      </w:tblGrid>
      <w:tr w:rsidR="009A0D41" w:rsidTr="0097574C">
        <w:trPr>
          <w:trHeight w:val="461"/>
        </w:trPr>
        <w:tc>
          <w:tcPr>
            <w:tcW w:w="851" w:type="dxa"/>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序号</w:t>
            </w:r>
          </w:p>
        </w:tc>
        <w:tc>
          <w:tcPr>
            <w:tcW w:w="2552" w:type="dxa"/>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专业名称</w:t>
            </w:r>
          </w:p>
        </w:tc>
        <w:tc>
          <w:tcPr>
            <w:tcW w:w="992" w:type="dxa"/>
          </w:tcPr>
          <w:p w:rsidR="009A0D41" w:rsidRDefault="00A64A33">
            <w:pPr>
              <w:spacing w:line="560" w:lineRule="exact"/>
              <w:jc w:val="center"/>
              <w:rPr>
                <w:rFonts w:ascii="仿宋_GB2312" w:eastAsia="仿宋_GB2312" w:hAnsi="仿宋"/>
                <w:sz w:val="32"/>
                <w:szCs w:val="32"/>
              </w:rPr>
            </w:pPr>
            <w:r>
              <w:rPr>
                <w:rFonts w:ascii="仿宋_GB2312" w:eastAsia="仿宋_GB2312" w:hAnsi="仿宋" w:hint="eastAsia"/>
                <w:sz w:val="32"/>
                <w:szCs w:val="32"/>
              </w:rPr>
              <w:t>年级</w:t>
            </w:r>
          </w:p>
        </w:tc>
        <w:tc>
          <w:tcPr>
            <w:tcW w:w="1134" w:type="dxa"/>
          </w:tcPr>
          <w:p w:rsidR="009A0D41" w:rsidRDefault="00A64A33">
            <w:pPr>
              <w:spacing w:line="560" w:lineRule="exact"/>
              <w:jc w:val="center"/>
              <w:rPr>
                <w:rFonts w:ascii="仿宋_GB2312" w:eastAsia="仿宋_GB2312" w:hAnsi="仿宋"/>
                <w:sz w:val="32"/>
                <w:szCs w:val="32"/>
              </w:rPr>
            </w:pPr>
            <w:r>
              <w:rPr>
                <w:rFonts w:ascii="仿宋_GB2312" w:eastAsia="仿宋_GB2312" w:hAnsi="仿宋" w:hint="eastAsia"/>
                <w:sz w:val="32"/>
                <w:szCs w:val="32"/>
              </w:rPr>
              <w:t>学制</w:t>
            </w:r>
          </w:p>
        </w:tc>
        <w:tc>
          <w:tcPr>
            <w:tcW w:w="2126" w:type="dxa"/>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计划接收人数</w:t>
            </w:r>
          </w:p>
        </w:tc>
        <w:tc>
          <w:tcPr>
            <w:tcW w:w="817" w:type="dxa"/>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备注</w:t>
            </w:r>
          </w:p>
        </w:tc>
      </w:tr>
      <w:tr w:rsidR="009A0D41" w:rsidTr="0097574C">
        <w:trPr>
          <w:trHeight w:val="185"/>
        </w:trPr>
        <w:tc>
          <w:tcPr>
            <w:tcW w:w="851"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1</w:t>
            </w:r>
          </w:p>
        </w:tc>
        <w:tc>
          <w:tcPr>
            <w:tcW w:w="255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工业互联网应用</w:t>
            </w:r>
          </w:p>
        </w:tc>
        <w:tc>
          <w:tcPr>
            <w:tcW w:w="99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2024</w:t>
            </w:r>
          </w:p>
        </w:tc>
        <w:tc>
          <w:tcPr>
            <w:tcW w:w="1134"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年</w:t>
            </w:r>
          </w:p>
        </w:tc>
        <w:tc>
          <w:tcPr>
            <w:tcW w:w="2126"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人</w:t>
            </w:r>
          </w:p>
        </w:tc>
        <w:tc>
          <w:tcPr>
            <w:tcW w:w="817" w:type="dxa"/>
          </w:tcPr>
          <w:p w:rsidR="009A0D41" w:rsidRDefault="009A0D41">
            <w:pPr>
              <w:spacing w:line="560" w:lineRule="exact"/>
              <w:ind w:left="-60"/>
              <w:jc w:val="center"/>
              <w:rPr>
                <w:rFonts w:ascii="仿宋_GB2312" w:eastAsia="仿宋_GB2312" w:hAnsi="仿宋"/>
                <w:sz w:val="32"/>
                <w:szCs w:val="32"/>
              </w:rPr>
            </w:pPr>
          </w:p>
        </w:tc>
      </w:tr>
      <w:tr w:rsidR="009A0D41" w:rsidTr="0097574C">
        <w:trPr>
          <w:trHeight w:val="365"/>
        </w:trPr>
        <w:tc>
          <w:tcPr>
            <w:tcW w:w="851"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w:t>
            </w:r>
          </w:p>
        </w:tc>
        <w:tc>
          <w:tcPr>
            <w:tcW w:w="255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电气自动化技术</w:t>
            </w:r>
          </w:p>
        </w:tc>
        <w:tc>
          <w:tcPr>
            <w:tcW w:w="99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2024</w:t>
            </w:r>
          </w:p>
        </w:tc>
        <w:tc>
          <w:tcPr>
            <w:tcW w:w="1134"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年</w:t>
            </w:r>
          </w:p>
        </w:tc>
        <w:tc>
          <w:tcPr>
            <w:tcW w:w="2126"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人</w:t>
            </w:r>
          </w:p>
        </w:tc>
        <w:tc>
          <w:tcPr>
            <w:tcW w:w="817" w:type="dxa"/>
          </w:tcPr>
          <w:p w:rsidR="009A0D41" w:rsidRDefault="009A0D41">
            <w:pPr>
              <w:spacing w:line="560" w:lineRule="exact"/>
              <w:ind w:left="-60"/>
              <w:jc w:val="center"/>
              <w:rPr>
                <w:rFonts w:ascii="仿宋_GB2312" w:eastAsia="仿宋_GB2312" w:hAnsi="仿宋"/>
                <w:sz w:val="32"/>
                <w:szCs w:val="32"/>
              </w:rPr>
            </w:pPr>
          </w:p>
        </w:tc>
      </w:tr>
      <w:tr w:rsidR="009A0D41" w:rsidTr="0097574C">
        <w:trPr>
          <w:trHeight w:val="514"/>
        </w:trPr>
        <w:tc>
          <w:tcPr>
            <w:tcW w:w="851"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p>
        </w:tc>
        <w:tc>
          <w:tcPr>
            <w:tcW w:w="255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工业机器人技术</w:t>
            </w:r>
          </w:p>
        </w:tc>
        <w:tc>
          <w:tcPr>
            <w:tcW w:w="99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2024</w:t>
            </w:r>
          </w:p>
        </w:tc>
        <w:tc>
          <w:tcPr>
            <w:tcW w:w="1134"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年</w:t>
            </w:r>
          </w:p>
        </w:tc>
        <w:tc>
          <w:tcPr>
            <w:tcW w:w="2126"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人</w:t>
            </w:r>
          </w:p>
        </w:tc>
        <w:tc>
          <w:tcPr>
            <w:tcW w:w="817" w:type="dxa"/>
          </w:tcPr>
          <w:p w:rsidR="009A0D41" w:rsidRDefault="009A0D41">
            <w:pPr>
              <w:spacing w:line="560" w:lineRule="exact"/>
              <w:ind w:left="-60"/>
              <w:jc w:val="center"/>
              <w:rPr>
                <w:rFonts w:ascii="仿宋_GB2312" w:eastAsia="仿宋_GB2312" w:hAnsi="仿宋"/>
                <w:sz w:val="32"/>
                <w:szCs w:val="32"/>
              </w:rPr>
            </w:pPr>
          </w:p>
        </w:tc>
      </w:tr>
      <w:tr w:rsidR="009A0D41" w:rsidTr="0097574C">
        <w:trPr>
          <w:trHeight w:val="508"/>
        </w:trPr>
        <w:tc>
          <w:tcPr>
            <w:tcW w:w="851"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4</w:t>
            </w:r>
          </w:p>
        </w:tc>
        <w:tc>
          <w:tcPr>
            <w:tcW w:w="255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机电一体化技术</w:t>
            </w:r>
          </w:p>
        </w:tc>
        <w:tc>
          <w:tcPr>
            <w:tcW w:w="99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2024</w:t>
            </w:r>
          </w:p>
        </w:tc>
        <w:tc>
          <w:tcPr>
            <w:tcW w:w="1134"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年</w:t>
            </w:r>
          </w:p>
        </w:tc>
        <w:tc>
          <w:tcPr>
            <w:tcW w:w="2126"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人</w:t>
            </w:r>
          </w:p>
        </w:tc>
        <w:tc>
          <w:tcPr>
            <w:tcW w:w="817" w:type="dxa"/>
          </w:tcPr>
          <w:p w:rsidR="009A0D41" w:rsidRDefault="009A0D41">
            <w:pPr>
              <w:spacing w:line="560" w:lineRule="exact"/>
              <w:ind w:left="-60"/>
              <w:jc w:val="center"/>
              <w:rPr>
                <w:rFonts w:ascii="仿宋_GB2312" w:eastAsia="仿宋_GB2312" w:hAnsi="仿宋"/>
                <w:sz w:val="32"/>
                <w:szCs w:val="32"/>
              </w:rPr>
            </w:pPr>
          </w:p>
        </w:tc>
      </w:tr>
      <w:tr w:rsidR="009A0D41" w:rsidTr="0097574C">
        <w:trPr>
          <w:trHeight w:val="750"/>
        </w:trPr>
        <w:tc>
          <w:tcPr>
            <w:tcW w:w="851"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5</w:t>
            </w:r>
          </w:p>
        </w:tc>
        <w:tc>
          <w:tcPr>
            <w:tcW w:w="2552" w:type="dxa"/>
            <w:vAlign w:val="center"/>
          </w:tcPr>
          <w:p w:rsidR="009A0D41" w:rsidRDefault="00A64A33" w:rsidP="0097574C">
            <w:pPr>
              <w:spacing w:line="500" w:lineRule="exact"/>
              <w:ind w:left="-62"/>
              <w:jc w:val="center"/>
              <w:rPr>
                <w:rFonts w:ascii="仿宋_GB2312" w:eastAsia="仿宋_GB2312" w:hAnsi="仿宋"/>
                <w:sz w:val="32"/>
                <w:szCs w:val="32"/>
              </w:rPr>
            </w:pPr>
            <w:r>
              <w:rPr>
                <w:rFonts w:ascii="仿宋_GB2312" w:eastAsia="仿宋_GB2312" w:hAnsi="仿宋" w:hint="eastAsia"/>
                <w:sz w:val="32"/>
                <w:szCs w:val="32"/>
              </w:rPr>
              <w:t>建筑智能化工程技术</w:t>
            </w:r>
          </w:p>
        </w:tc>
        <w:tc>
          <w:tcPr>
            <w:tcW w:w="992"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2024</w:t>
            </w:r>
          </w:p>
        </w:tc>
        <w:tc>
          <w:tcPr>
            <w:tcW w:w="1134"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年</w:t>
            </w:r>
          </w:p>
        </w:tc>
        <w:tc>
          <w:tcPr>
            <w:tcW w:w="2126" w:type="dxa"/>
            <w:vAlign w:val="center"/>
          </w:tcPr>
          <w:p w:rsidR="009A0D41" w:rsidRDefault="00A64A33">
            <w:pPr>
              <w:spacing w:line="560" w:lineRule="exact"/>
              <w:ind w:left="-60"/>
              <w:jc w:val="center"/>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人</w:t>
            </w:r>
          </w:p>
        </w:tc>
        <w:tc>
          <w:tcPr>
            <w:tcW w:w="817" w:type="dxa"/>
          </w:tcPr>
          <w:p w:rsidR="009A0D41" w:rsidRDefault="009A0D41">
            <w:pPr>
              <w:spacing w:line="560" w:lineRule="exact"/>
              <w:ind w:left="-60"/>
              <w:jc w:val="center"/>
              <w:rPr>
                <w:rFonts w:ascii="仿宋_GB2312" w:eastAsia="仿宋_GB2312" w:hAnsi="仿宋"/>
                <w:sz w:val="32"/>
                <w:szCs w:val="32"/>
              </w:rPr>
            </w:pPr>
          </w:p>
        </w:tc>
      </w:tr>
    </w:tbl>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五、考核组织与管理</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（一）考核形式</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笔试。笔试采取集中闭卷形式进行，考试时间</w:t>
      </w:r>
      <w:r>
        <w:rPr>
          <w:rFonts w:ascii="仿宋_GB2312" w:eastAsia="仿宋_GB2312" w:hAnsi="黑体" w:hint="eastAsia"/>
          <w:sz w:val="32"/>
          <w:szCs w:val="32"/>
        </w:rPr>
        <w:t>60</w:t>
      </w:r>
      <w:r>
        <w:rPr>
          <w:rFonts w:ascii="仿宋_GB2312" w:eastAsia="仿宋_GB2312" w:hAnsi="黑体" w:hint="eastAsia"/>
          <w:sz w:val="32"/>
          <w:szCs w:val="32"/>
        </w:rPr>
        <w:t>分钟，由学院统一命题，主要考核学生拟转专业的专业基本知识，笔试成绩满分</w:t>
      </w:r>
      <w:r>
        <w:rPr>
          <w:rFonts w:ascii="仿宋_GB2312" w:eastAsia="仿宋_GB2312" w:hAnsi="黑体" w:hint="eastAsia"/>
          <w:sz w:val="32"/>
          <w:szCs w:val="32"/>
        </w:rPr>
        <w:t>100</w:t>
      </w:r>
      <w:r>
        <w:rPr>
          <w:rFonts w:ascii="仿宋_GB2312" w:eastAsia="仿宋_GB2312" w:hAnsi="黑体" w:hint="eastAsia"/>
          <w:sz w:val="32"/>
          <w:szCs w:val="32"/>
        </w:rPr>
        <w:t>分。</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sz w:val="32"/>
          <w:szCs w:val="32"/>
        </w:rPr>
        <w:t>2.</w:t>
      </w:r>
      <w:r>
        <w:rPr>
          <w:rFonts w:ascii="仿宋_GB2312" w:eastAsia="仿宋_GB2312" w:hAnsi="黑体" w:hint="eastAsia"/>
          <w:sz w:val="32"/>
          <w:szCs w:val="32"/>
        </w:rPr>
        <w:t>面试。</w:t>
      </w:r>
      <w:r>
        <w:rPr>
          <w:rFonts w:ascii="仿宋_GB2312" w:eastAsia="仿宋_GB2312" w:hAnsi="黑体" w:hint="eastAsia"/>
          <w:color w:val="000000" w:themeColor="text1"/>
          <w:sz w:val="32"/>
          <w:szCs w:val="32"/>
        </w:rPr>
        <w:t>笔试成绩</w:t>
      </w:r>
      <w:r>
        <w:rPr>
          <w:rFonts w:ascii="仿宋_GB2312" w:eastAsia="仿宋_GB2312" w:hAnsi="黑体" w:hint="eastAsia"/>
          <w:color w:val="000000" w:themeColor="text1"/>
          <w:sz w:val="32"/>
          <w:szCs w:val="32"/>
        </w:rPr>
        <w:t>50</w:t>
      </w:r>
      <w:r>
        <w:rPr>
          <w:rFonts w:ascii="仿宋_GB2312" w:eastAsia="仿宋_GB2312" w:hAnsi="黑体" w:hint="eastAsia"/>
          <w:color w:val="000000" w:themeColor="text1"/>
          <w:sz w:val="32"/>
          <w:szCs w:val="32"/>
        </w:rPr>
        <w:t>分及以上的进入面试，面试采取通过个人陈述和现场答辩相结合的形式进行，考试时间</w:t>
      </w:r>
      <w:r>
        <w:rPr>
          <w:rFonts w:ascii="仿宋_GB2312" w:eastAsia="仿宋_GB2312" w:hAnsi="黑体" w:hint="eastAsia"/>
          <w:color w:val="000000" w:themeColor="text1"/>
          <w:sz w:val="32"/>
          <w:szCs w:val="32"/>
        </w:rPr>
        <w:t>8</w:t>
      </w:r>
      <w:r>
        <w:rPr>
          <w:rFonts w:ascii="仿宋_GB2312" w:eastAsia="仿宋_GB2312" w:hAnsi="黑体" w:hint="eastAsia"/>
          <w:color w:val="000000" w:themeColor="text1"/>
          <w:sz w:val="32"/>
          <w:szCs w:val="32"/>
        </w:rPr>
        <w:t>分钟，主要测试学生对拟转专业的认知、自身学习优势、学习及职业规划及其综合素质，面试成绩满分</w:t>
      </w:r>
      <w:r>
        <w:rPr>
          <w:rFonts w:ascii="仿宋_GB2312" w:eastAsia="仿宋_GB2312" w:hAnsi="黑体" w:hint="eastAsia"/>
          <w:color w:val="000000" w:themeColor="text1"/>
          <w:sz w:val="32"/>
          <w:szCs w:val="32"/>
        </w:rPr>
        <w:t>100</w:t>
      </w:r>
      <w:r>
        <w:rPr>
          <w:rFonts w:ascii="仿宋_GB2312" w:eastAsia="仿宋_GB2312" w:hAnsi="黑体" w:hint="eastAsia"/>
          <w:color w:val="000000" w:themeColor="text1"/>
          <w:sz w:val="32"/>
          <w:szCs w:val="32"/>
        </w:rPr>
        <w:t>分。</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1</w:t>
      </w:r>
      <w:r>
        <w:rPr>
          <w:rFonts w:ascii="仿宋_GB2312" w:eastAsia="仿宋_GB2312" w:hAnsi="黑体" w:hint="eastAsia"/>
          <w:color w:val="000000" w:themeColor="text1"/>
          <w:sz w:val="32"/>
          <w:szCs w:val="32"/>
        </w:rPr>
        <w:t>）如符合条件的申请人数超过接收学生数，则根据笔试成绩由高到低，按照计划接收数的一定比例</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即</w:t>
      </w:r>
      <w:r>
        <w:rPr>
          <w:rFonts w:ascii="仿宋_GB2312" w:eastAsia="仿宋_GB2312" w:hAnsi="黑体" w:hint="eastAsia"/>
          <w:color w:val="000000" w:themeColor="text1"/>
          <w:sz w:val="32"/>
          <w:szCs w:val="32"/>
        </w:rPr>
        <w:t>1.5:1)</w:t>
      </w:r>
      <w:r>
        <w:rPr>
          <w:rFonts w:ascii="仿宋_GB2312" w:eastAsia="仿宋_GB2312" w:hAnsi="黑体" w:hint="eastAsia"/>
          <w:color w:val="000000" w:themeColor="text1"/>
          <w:sz w:val="32"/>
          <w:szCs w:val="32"/>
        </w:rPr>
        <w:t>确定人员进入面试。</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2</w:t>
      </w:r>
      <w:r>
        <w:rPr>
          <w:rFonts w:ascii="仿宋_GB2312" w:eastAsia="仿宋_GB2312" w:hAnsi="黑体" w:hint="eastAsia"/>
          <w:color w:val="000000" w:themeColor="text1"/>
          <w:sz w:val="32"/>
          <w:szCs w:val="32"/>
        </w:rPr>
        <w:t>）如符合条件的申请人数没有超过接收学生数，则笔试成绩</w:t>
      </w:r>
      <w:r>
        <w:rPr>
          <w:rFonts w:ascii="仿宋_GB2312" w:eastAsia="仿宋_GB2312" w:hAnsi="黑体" w:hint="eastAsia"/>
          <w:color w:val="000000" w:themeColor="text1"/>
          <w:sz w:val="32"/>
          <w:szCs w:val="32"/>
        </w:rPr>
        <w:t>50</w:t>
      </w:r>
      <w:r>
        <w:rPr>
          <w:rFonts w:ascii="仿宋_GB2312" w:eastAsia="仿宋_GB2312" w:hAnsi="黑体" w:hint="eastAsia"/>
          <w:color w:val="000000" w:themeColor="text1"/>
          <w:sz w:val="32"/>
          <w:szCs w:val="32"/>
        </w:rPr>
        <w:t>分及以上的进入面试。</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（二）考核内容</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1.</w:t>
      </w:r>
      <w:r>
        <w:rPr>
          <w:rFonts w:ascii="仿宋_GB2312" w:eastAsia="仿宋_GB2312" w:hAnsi="黑体" w:hint="eastAsia"/>
          <w:color w:val="000000" w:themeColor="text1"/>
          <w:sz w:val="32"/>
          <w:szCs w:val="32"/>
        </w:rPr>
        <w:t>笔试考核：</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参考：四川省普通高校招生职业技能考试大纲电子信息类</w:t>
      </w:r>
      <w:r>
        <w:rPr>
          <w:rFonts w:ascii="仿宋_GB2312" w:eastAsia="仿宋_GB2312" w:hAnsi="黑体" w:hint="eastAsia"/>
          <w:color w:val="000000" w:themeColor="text1"/>
          <w:sz w:val="32"/>
          <w:szCs w:val="32"/>
        </w:rPr>
        <w:t>(2023</w:t>
      </w:r>
      <w:r>
        <w:rPr>
          <w:rFonts w:ascii="仿宋_GB2312" w:eastAsia="仿宋_GB2312" w:hAnsi="黑体" w:hint="eastAsia"/>
          <w:color w:val="000000" w:themeColor="text1"/>
          <w:sz w:val="32"/>
          <w:szCs w:val="32"/>
        </w:rPr>
        <w:t>年版</w:t>
      </w:r>
      <w:r>
        <w:rPr>
          <w:rFonts w:ascii="仿宋_GB2312" w:eastAsia="仿宋_GB2312" w:hAnsi="黑体" w:hint="eastAsia"/>
          <w:color w:val="000000" w:themeColor="text1"/>
          <w:sz w:val="32"/>
          <w:szCs w:val="32"/>
        </w:rPr>
        <w:t>)</w:t>
      </w:r>
    </w:p>
    <w:p w:rsidR="009A0D41" w:rsidRDefault="00A64A33">
      <w:pPr>
        <w:spacing w:line="560" w:lineRule="exact"/>
        <w:ind w:firstLineChars="200" w:firstLine="640"/>
        <w:jc w:val="left"/>
        <w:rPr>
          <w:rStyle w:val="a7"/>
          <w:rFonts w:ascii="仿宋_GB2312" w:eastAsia="仿宋_GB2312" w:hAnsi="黑体" w:cs="Times New Roman"/>
          <w:color w:val="000000" w:themeColor="text1"/>
          <w:sz w:val="32"/>
          <w:szCs w:val="32"/>
        </w:rPr>
      </w:pPr>
      <w:r>
        <w:rPr>
          <w:rFonts w:ascii="仿宋_GB2312" w:eastAsia="仿宋_GB2312" w:hAnsi="黑体" w:hint="eastAsia"/>
          <w:color w:val="000000" w:themeColor="text1"/>
          <w:sz w:val="32"/>
          <w:szCs w:val="32"/>
        </w:rPr>
        <w:t>查阅网址：</w:t>
      </w:r>
      <w:r w:rsidR="009A0D41">
        <w:rPr>
          <w:rStyle w:val="a7"/>
          <w:rFonts w:ascii="仿宋_GB2312" w:eastAsia="仿宋_GB2312" w:hAnsi="黑体" w:cs="Times New Roman" w:hint="eastAsia"/>
          <w:color w:val="000000" w:themeColor="text1"/>
          <w:sz w:val="32"/>
          <w:szCs w:val="32"/>
        </w:rPr>
        <w:fldChar w:fldCharType="begin"/>
      </w:r>
      <w:r>
        <w:rPr>
          <w:rStyle w:val="a7"/>
          <w:rFonts w:ascii="仿宋_GB2312" w:eastAsia="仿宋_GB2312" w:hAnsi="黑体" w:cs="Times New Roman" w:hint="eastAsia"/>
          <w:color w:val="000000" w:themeColor="text1"/>
          <w:sz w:val="32"/>
          <w:szCs w:val="32"/>
        </w:rPr>
        <w:instrText xml:space="preserve"> HYPERLINK " https:/www.sceea.cn/Upload/file/20230928/20230928150714_9106.pdf" </w:instrText>
      </w:r>
      <w:r w:rsidR="009A0D41">
        <w:rPr>
          <w:rStyle w:val="a7"/>
          <w:rFonts w:ascii="仿宋_GB2312" w:eastAsia="仿宋_GB2312" w:hAnsi="黑体" w:cs="Times New Roman" w:hint="eastAsia"/>
          <w:color w:val="000000" w:themeColor="text1"/>
          <w:sz w:val="32"/>
          <w:szCs w:val="32"/>
        </w:rPr>
        <w:fldChar w:fldCharType="separate"/>
      </w:r>
    </w:p>
    <w:p w:rsidR="009A0D41" w:rsidRDefault="00A64A33">
      <w:pPr>
        <w:spacing w:line="560" w:lineRule="exact"/>
        <w:ind w:firstLineChars="200" w:firstLine="640"/>
        <w:jc w:val="left"/>
        <w:rPr>
          <w:rStyle w:val="a7"/>
          <w:rFonts w:ascii="仿宋_GB2312" w:eastAsia="仿宋_GB2312" w:hAnsi="黑体" w:cs="Times New Roman"/>
          <w:color w:val="000000" w:themeColor="text1"/>
          <w:sz w:val="32"/>
          <w:szCs w:val="32"/>
        </w:rPr>
      </w:pPr>
      <w:r>
        <w:rPr>
          <w:rStyle w:val="a7"/>
          <w:rFonts w:ascii="仿宋_GB2312" w:eastAsia="仿宋_GB2312" w:hAnsi="黑体" w:cs="Times New Roman" w:hint="eastAsia"/>
          <w:color w:val="000000" w:themeColor="text1"/>
          <w:sz w:val="32"/>
          <w:szCs w:val="32"/>
        </w:rPr>
        <w:t>https://www.sceea.cn/Upload/file/20230928/20230928150714_9106.pdf</w:t>
      </w:r>
      <w:r w:rsidR="009A0D41">
        <w:rPr>
          <w:rStyle w:val="a7"/>
          <w:rFonts w:ascii="仿宋_GB2312" w:eastAsia="仿宋_GB2312" w:hAnsi="黑体" w:cs="Times New Roman" w:hint="eastAsia"/>
          <w:color w:val="000000" w:themeColor="text1"/>
          <w:sz w:val="32"/>
          <w:szCs w:val="32"/>
        </w:rPr>
        <w:fldChar w:fldCharType="end"/>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考试内容以</w:t>
      </w:r>
      <w:proofErr w:type="gramStart"/>
      <w:r>
        <w:rPr>
          <w:rFonts w:ascii="仿宋_GB2312" w:eastAsia="仿宋_GB2312" w:hAnsi="黑体" w:hint="eastAsia"/>
          <w:bCs/>
          <w:sz w:val="32"/>
          <w:szCs w:val="32"/>
        </w:rPr>
        <w:t>本考试</w:t>
      </w:r>
      <w:proofErr w:type="gramEnd"/>
      <w:r>
        <w:rPr>
          <w:rFonts w:ascii="仿宋_GB2312" w:eastAsia="仿宋_GB2312" w:hAnsi="黑体" w:hint="eastAsia"/>
          <w:bCs/>
          <w:sz w:val="32"/>
          <w:szCs w:val="32"/>
        </w:rPr>
        <w:t>大纲规定的范围为准，原则上不指定任何考试教材及版本，参考教材为</w:t>
      </w:r>
      <w:r>
        <w:rPr>
          <w:rFonts w:ascii="仿宋_GB2312" w:eastAsia="仿宋_GB2312" w:hAnsi="黑体" w:hint="eastAsia"/>
          <w:bCs/>
          <w:sz w:val="32"/>
          <w:szCs w:val="32"/>
        </w:rPr>
        <w:t>:</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1</w:t>
      </w:r>
      <w:r>
        <w:rPr>
          <w:rFonts w:ascii="仿宋_GB2312" w:eastAsia="仿宋_GB2312" w:hAnsi="黑体" w:hint="eastAsia"/>
          <w:bCs/>
          <w:sz w:val="32"/>
          <w:szCs w:val="32"/>
        </w:rPr>
        <w:t>）《电子技术基础与技能实训》</w:t>
      </w:r>
      <w:r>
        <w:rPr>
          <w:rFonts w:ascii="仿宋_GB2312" w:eastAsia="仿宋_GB2312" w:hAnsi="黑体" w:hint="eastAsia"/>
          <w:bCs/>
          <w:sz w:val="32"/>
          <w:szCs w:val="32"/>
        </w:rPr>
        <w:t>(</w:t>
      </w:r>
      <w:r>
        <w:rPr>
          <w:rFonts w:ascii="仿宋_GB2312" w:eastAsia="仿宋_GB2312" w:hAnsi="黑体" w:hint="eastAsia"/>
          <w:bCs/>
          <w:sz w:val="32"/>
          <w:szCs w:val="32"/>
        </w:rPr>
        <w:t>第</w:t>
      </w:r>
      <w:r>
        <w:rPr>
          <w:rFonts w:ascii="仿宋_GB2312" w:eastAsia="仿宋_GB2312" w:hAnsi="黑体" w:hint="eastAsia"/>
          <w:bCs/>
          <w:sz w:val="32"/>
          <w:szCs w:val="32"/>
        </w:rPr>
        <w:t>2</w:t>
      </w:r>
      <w:r>
        <w:rPr>
          <w:rFonts w:ascii="仿宋_GB2312" w:eastAsia="仿宋_GB2312" w:hAnsi="黑体" w:hint="eastAsia"/>
          <w:bCs/>
          <w:sz w:val="32"/>
          <w:szCs w:val="32"/>
        </w:rPr>
        <w:t>版</w:t>
      </w:r>
      <w:r>
        <w:rPr>
          <w:rFonts w:ascii="仿宋_GB2312" w:eastAsia="仿宋_GB2312" w:hAnsi="黑体" w:hint="eastAsia"/>
          <w:bCs/>
          <w:sz w:val="32"/>
          <w:szCs w:val="32"/>
        </w:rPr>
        <w:t>)</w:t>
      </w:r>
      <w:r>
        <w:rPr>
          <w:rFonts w:ascii="仿宋_GB2312" w:eastAsia="仿宋_GB2312" w:hAnsi="黑体" w:hint="eastAsia"/>
          <w:bCs/>
          <w:sz w:val="32"/>
          <w:szCs w:val="32"/>
        </w:rPr>
        <w:t>，主编</w:t>
      </w:r>
      <w:r>
        <w:rPr>
          <w:rFonts w:ascii="仿宋_GB2312" w:eastAsia="仿宋_GB2312" w:hAnsi="黑体" w:hint="eastAsia"/>
          <w:bCs/>
          <w:sz w:val="32"/>
          <w:szCs w:val="32"/>
        </w:rPr>
        <w:t>:</w:t>
      </w:r>
      <w:r>
        <w:rPr>
          <w:rFonts w:ascii="仿宋_GB2312" w:eastAsia="仿宋_GB2312" w:hAnsi="黑体" w:hint="eastAsia"/>
          <w:bCs/>
          <w:sz w:val="32"/>
          <w:szCs w:val="32"/>
        </w:rPr>
        <w:t>张建如，高等教育出版社出版。</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2</w:t>
      </w:r>
      <w:r>
        <w:rPr>
          <w:rFonts w:ascii="仿宋_GB2312" w:eastAsia="仿宋_GB2312" w:hAnsi="黑体" w:hint="eastAsia"/>
          <w:bCs/>
          <w:sz w:val="32"/>
          <w:szCs w:val="32"/>
        </w:rPr>
        <w:t>）《电工技术基础与技能实训》</w:t>
      </w:r>
      <w:r>
        <w:rPr>
          <w:rFonts w:ascii="仿宋_GB2312" w:eastAsia="仿宋_GB2312" w:hAnsi="黑体" w:hint="eastAsia"/>
          <w:bCs/>
          <w:sz w:val="32"/>
          <w:szCs w:val="32"/>
        </w:rPr>
        <w:t>(</w:t>
      </w:r>
      <w:r>
        <w:rPr>
          <w:rFonts w:ascii="仿宋_GB2312" w:eastAsia="仿宋_GB2312" w:hAnsi="黑体" w:hint="eastAsia"/>
          <w:bCs/>
          <w:sz w:val="32"/>
          <w:szCs w:val="32"/>
        </w:rPr>
        <w:t>第</w:t>
      </w:r>
      <w:r>
        <w:rPr>
          <w:rFonts w:ascii="仿宋_GB2312" w:eastAsia="仿宋_GB2312" w:hAnsi="黑体" w:hint="eastAsia"/>
          <w:bCs/>
          <w:sz w:val="32"/>
          <w:szCs w:val="32"/>
        </w:rPr>
        <w:t>2</w:t>
      </w:r>
      <w:r>
        <w:rPr>
          <w:rFonts w:ascii="仿宋_GB2312" w:eastAsia="仿宋_GB2312" w:hAnsi="黑体" w:hint="eastAsia"/>
          <w:bCs/>
          <w:sz w:val="32"/>
          <w:szCs w:val="32"/>
        </w:rPr>
        <w:t>版</w:t>
      </w:r>
      <w:r>
        <w:rPr>
          <w:rFonts w:ascii="仿宋_GB2312" w:eastAsia="仿宋_GB2312" w:hAnsi="黑体" w:hint="eastAsia"/>
          <w:bCs/>
          <w:sz w:val="32"/>
          <w:szCs w:val="32"/>
        </w:rPr>
        <w:t>)</w:t>
      </w:r>
      <w:r>
        <w:rPr>
          <w:rFonts w:ascii="仿宋_GB2312" w:eastAsia="仿宋_GB2312" w:hAnsi="黑体" w:hint="eastAsia"/>
          <w:bCs/>
          <w:sz w:val="32"/>
          <w:szCs w:val="32"/>
        </w:rPr>
        <w:t>，主编</w:t>
      </w:r>
      <w:r>
        <w:rPr>
          <w:rFonts w:ascii="仿宋_GB2312" w:eastAsia="仿宋_GB2312" w:hAnsi="黑体" w:hint="eastAsia"/>
          <w:bCs/>
          <w:sz w:val="32"/>
          <w:szCs w:val="32"/>
        </w:rPr>
        <w:t>:</w:t>
      </w:r>
      <w:r>
        <w:rPr>
          <w:rFonts w:ascii="仿宋_GB2312" w:eastAsia="仿宋_GB2312" w:hAnsi="黑体" w:hint="eastAsia"/>
          <w:bCs/>
          <w:sz w:val="32"/>
          <w:szCs w:val="32"/>
        </w:rPr>
        <w:t>沈林，高等教育出版社出版。</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）《单片机技术与应用》</w:t>
      </w:r>
      <w:r>
        <w:rPr>
          <w:rFonts w:ascii="仿宋_GB2312" w:eastAsia="仿宋_GB2312" w:hAnsi="黑体" w:hint="eastAsia"/>
          <w:bCs/>
          <w:sz w:val="32"/>
          <w:szCs w:val="32"/>
        </w:rPr>
        <w:t>(</w:t>
      </w:r>
      <w:r>
        <w:rPr>
          <w:rFonts w:ascii="仿宋_GB2312" w:eastAsia="仿宋_GB2312" w:hAnsi="黑体" w:hint="eastAsia"/>
          <w:bCs/>
          <w:sz w:val="32"/>
          <w:szCs w:val="32"/>
        </w:rPr>
        <w:t>第</w:t>
      </w:r>
      <w:r>
        <w:rPr>
          <w:rFonts w:ascii="仿宋_GB2312" w:eastAsia="仿宋_GB2312" w:hAnsi="黑体" w:hint="eastAsia"/>
          <w:bCs/>
          <w:sz w:val="32"/>
          <w:szCs w:val="32"/>
        </w:rPr>
        <w:t>2</w:t>
      </w:r>
      <w:r>
        <w:rPr>
          <w:rFonts w:ascii="仿宋_GB2312" w:eastAsia="仿宋_GB2312" w:hAnsi="黑体" w:hint="eastAsia"/>
          <w:bCs/>
          <w:sz w:val="32"/>
          <w:szCs w:val="32"/>
        </w:rPr>
        <w:t>版</w:t>
      </w:r>
      <w:r>
        <w:rPr>
          <w:rFonts w:ascii="仿宋_GB2312" w:eastAsia="仿宋_GB2312" w:hAnsi="黑体" w:hint="eastAsia"/>
          <w:bCs/>
          <w:sz w:val="32"/>
          <w:szCs w:val="32"/>
        </w:rPr>
        <w:t>),</w:t>
      </w:r>
      <w:r>
        <w:rPr>
          <w:rFonts w:ascii="仿宋_GB2312" w:eastAsia="仿宋_GB2312" w:hAnsi="黑体" w:hint="eastAsia"/>
          <w:bCs/>
          <w:sz w:val="32"/>
          <w:szCs w:val="32"/>
        </w:rPr>
        <w:t>主编</w:t>
      </w:r>
      <w:r>
        <w:rPr>
          <w:rFonts w:ascii="仿宋_GB2312" w:eastAsia="仿宋_GB2312" w:hAnsi="黑体" w:hint="eastAsia"/>
          <w:bCs/>
          <w:sz w:val="32"/>
          <w:szCs w:val="32"/>
        </w:rPr>
        <w:t>:</w:t>
      </w:r>
      <w:r>
        <w:rPr>
          <w:rFonts w:ascii="仿宋_GB2312" w:eastAsia="仿宋_GB2312" w:hAnsi="黑体" w:hint="eastAsia"/>
          <w:bCs/>
          <w:sz w:val="32"/>
          <w:szCs w:val="32"/>
        </w:rPr>
        <w:t>魏寿明，高等教育出版社出版。</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2.</w:t>
      </w:r>
      <w:r>
        <w:rPr>
          <w:rFonts w:ascii="仿宋_GB2312" w:eastAsia="仿宋_GB2312" w:hAnsi="黑体" w:hint="eastAsia"/>
          <w:color w:val="000000" w:themeColor="text1"/>
          <w:sz w:val="32"/>
          <w:szCs w:val="32"/>
        </w:rPr>
        <w:t>面试考核</w:t>
      </w:r>
    </w:p>
    <w:p w:rsidR="009A0D41" w:rsidRDefault="00A64A33">
      <w:pPr>
        <w:spacing w:line="560" w:lineRule="exact"/>
        <w:ind w:firstLineChars="200" w:firstLine="64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主要测试学生对拟转专业的认知、自身学习优势、学习及职业规划及其综合素质。</w:t>
      </w:r>
    </w:p>
    <w:p w:rsidR="009A0D41" w:rsidRDefault="00A64A33">
      <w:pPr>
        <w:numPr>
          <w:ilvl w:val="0"/>
          <w:numId w:val="1"/>
        </w:num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考核标准</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1.</w:t>
      </w:r>
      <w:r>
        <w:rPr>
          <w:rFonts w:ascii="仿宋_GB2312" w:eastAsia="仿宋_GB2312" w:hAnsi="黑体" w:hint="eastAsia"/>
          <w:bCs/>
          <w:sz w:val="32"/>
          <w:szCs w:val="32"/>
        </w:rPr>
        <w:t>笔试参照四川省普通高校招生职业技能考试大纲电子信息类</w:t>
      </w:r>
      <w:r>
        <w:rPr>
          <w:rFonts w:ascii="仿宋_GB2312" w:eastAsia="仿宋_GB2312" w:hAnsi="黑体" w:hint="eastAsia"/>
          <w:bCs/>
          <w:sz w:val="32"/>
          <w:szCs w:val="32"/>
        </w:rPr>
        <w:t>(2023</w:t>
      </w:r>
      <w:r>
        <w:rPr>
          <w:rFonts w:ascii="仿宋_GB2312" w:eastAsia="仿宋_GB2312" w:hAnsi="黑体" w:hint="eastAsia"/>
          <w:bCs/>
          <w:sz w:val="32"/>
          <w:szCs w:val="32"/>
        </w:rPr>
        <w:t>年版</w:t>
      </w:r>
      <w:r>
        <w:rPr>
          <w:rFonts w:ascii="仿宋_GB2312" w:eastAsia="仿宋_GB2312" w:hAnsi="黑体" w:hint="eastAsia"/>
          <w:bCs/>
          <w:sz w:val="32"/>
          <w:szCs w:val="32"/>
        </w:rPr>
        <w:t>)</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1</w:t>
      </w:r>
      <w:r>
        <w:rPr>
          <w:rFonts w:ascii="仿宋_GB2312" w:eastAsia="仿宋_GB2312" w:hAnsi="黑体" w:hint="eastAsia"/>
          <w:bCs/>
          <w:sz w:val="32"/>
          <w:szCs w:val="32"/>
        </w:rPr>
        <w:t>）考试科目与分值比例</w:t>
      </w:r>
    </w:p>
    <w:tbl>
      <w:tblPr>
        <w:tblStyle w:val="a6"/>
        <w:tblW w:w="0" w:type="auto"/>
        <w:tblInd w:w="376" w:type="dxa"/>
        <w:tblLook w:val="04A0"/>
      </w:tblPr>
      <w:tblGrid>
        <w:gridCol w:w="3772"/>
        <w:gridCol w:w="3926"/>
      </w:tblGrid>
      <w:tr w:rsidR="009A0D41">
        <w:tc>
          <w:tcPr>
            <w:tcW w:w="377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考试科目</w:t>
            </w:r>
          </w:p>
        </w:tc>
        <w:tc>
          <w:tcPr>
            <w:tcW w:w="3926"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分值比例</w:t>
            </w:r>
          </w:p>
        </w:tc>
      </w:tr>
      <w:tr w:rsidR="009A0D41">
        <w:tc>
          <w:tcPr>
            <w:tcW w:w="377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电工技术基础与技能</w:t>
            </w:r>
          </w:p>
        </w:tc>
        <w:tc>
          <w:tcPr>
            <w:tcW w:w="3926"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30%</w:t>
            </w:r>
          </w:p>
        </w:tc>
      </w:tr>
      <w:tr w:rsidR="009A0D41">
        <w:tc>
          <w:tcPr>
            <w:tcW w:w="377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电子技术基础与技能</w:t>
            </w:r>
          </w:p>
        </w:tc>
        <w:tc>
          <w:tcPr>
            <w:tcW w:w="3926"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40%</w:t>
            </w:r>
          </w:p>
        </w:tc>
      </w:tr>
      <w:tr w:rsidR="009A0D41">
        <w:tc>
          <w:tcPr>
            <w:tcW w:w="3772" w:type="dxa"/>
          </w:tcPr>
          <w:p w:rsidR="009A0D41" w:rsidRDefault="00A64A33" w:rsidP="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单片机原理及应用</w:t>
            </w:r>
          </w:p>
        </w:tc>
        <w:tc>
          <w:tcPr>
            <w:tcW w:w="3926"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30%</w:t>
            </w:r>
          </w:p>
        </w:tc>
      </w:tr>
    </w:tbl>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(2)</w:t>
      </w:r>
      <w:r>
        <w:rPr>
          <w:rFonts w:ascii="仿宋_GB2312" w:eastAsia="仿宋_GB2312" w:hAnsi="黑体" w:hint="eastAsia"/>
          <w:bCs/>
          <w:sz w:val="32"/>
          <w:szCs w:val="32"/>
        </w:rPr>
        <w:t>试卷结构与分值比例</w:t>
      </w:r>
    </w:p>
    <w:tbl>
      <w:tblPr>
        <w:tblStyle w:val="a6"/>
        <w:tblW w:w="0" w:type="auto"/>
        <w:tblInd w:w="356" w:type="dxa"/>
        <w:tblLook w:val="04A0"/>
      </w:tblPr>
      <w:tblGrid>
        <w:gridCol w:w="3792"/>
        <w:gridCol w:w="3942"/>
      </w:tblGrid>
      <w:tr w:rsidR="009A0D41">
        <w:tc>
          <w:tcPr>
            <w:tcW w:w="379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单项选择题</w:t>
            </w:r>
          </w:p>
        </w:tc>
        <w:tc>
          <w:tcPr>
            <w:tcW w:w="394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40%</w:t>
            </w:r>
          </w:p>
        </w:tc>
      </w:tr>
      <w:tr w:rsidR="009A0D41">
        <w:tc>
          <w:tcPr>
            <w:tcW w:w="379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判断题</w:t>
            </w:r>
          </w:p>
        </w:tc>
        <w:tc>
          <w:tcPr>
            <w:tcW w:w="394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20%</w:t>
            </w:r>
          </w:p>
        </w:tc>
      </w:tr>
      <w:tr w:rsidR="009A0D41">
        <w:tc>
          <w:tcPr>
            <w:tcW w:w="379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分析计算题</w:t>
            </w:r>
          </w:p>
        </w:tc>
        <w:tc>
          <w:tcPr>
            <w:tcW w:w="394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30%</w:t>
            </w:r>
          </w:p>
        </w:tc>
      </w:tr>
      <w:tr w:rsidR="009A0D41">
        <w:tc>
          <w:tcPr>
            <w:tcW w:w="379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综合题</w:t>
            </w:r>
          </w:p>
        </w:tc>
        <w:tc>
          <w:tcPr>
            <w:tcW w:w="3942" w:type="dxa"/>
          </w:tcPr>
          <w:p w:rsidR="009A0D41" w:rsidRDefault="00A64A33">
            <w:pPr>
              <w:spacing w:line="560" w:lineRule="exact"/>
              <w:jc w:val="left"/>
              <w:rPr>
                <w:rFonts w:ascii="仿宋_GB2312" w:eastAsia="仿宋_GB2312" w:hAnsi="黑体"/>
                <w:bCs/>
                <w:sz w:val="32"/>
                <w:szCs w:val="32"/>
              </w:rPr>
            </w:pPr>
            <w:r>
              <w:rPr>
                <w:rFonts w:ascii="仿宋_GB2312" w:eastAsia="仿宋_GB2312" w:hAnsi="黑体" w:hint="eastAsia"/>
                <w:bCs/>
                <w:sz w:val="32"/>
                <w:szCs w:val="32"/>
              </w:rPr>
              <w:t>10%</w:t>
            </w:r>
            <w:r>
              <w:rPr>
                <w:rFonts w:ascii="仿宋_GB2312" w:eastAsia="仿宋_GB2312" w:hAnsi="黑体" w:hint="eastAsia"/>
                <w:bCs/>
                <w:sz w:val="32"/>
                <w:szCs w:val="32"/>
              </w:rPr>
              <w:t>。</w:t>
            </w:r>
          </w:p>
        </w:tc>
      </w:tr>
    </w:tbl>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）考试时长</w:t>
      </w:r>
      <w:r>
        <w:rPr>
          <w:rFonts w:ascii="仿宋_GB2312" w:eastAsia="仿宋_GB2312" w:hAnsi="黑体" w:hint="eastAsia"/>
          <w:bCs/>
          <w:sz w:val="32"/>
          <w:szCs w:val="32"/>
        </w:rPr>
        <w:t>60</w:t>
      </w:r>
      <w:r>
        <w:rPr>
          <w:rFonts w:ascii="仿宋_GB2312" w:eastAsia="仿宋_GB2312" w:hAnsi="黑体" w:hint="eastAsia"/>
          <w:bCs/>
          <w:sz w:val="32"/>
          <w:szCs w:val="32"/>
        </w:rPr>
        <w:t>分钟，考试总分</w:t>
      </w:r>
      <w:r>
        <w:rPr>
          <w:rFonts w:ascii="仿宋_GB2312" w:eastAsia="仿宋_GB2312" w:hAnsi="黑体" w:hint="eastAsia"/>
          <w:bCs/>
          <w:sz w:val="32"/>
          <w:szCs w:val="32"/>
        </w:rPr>
        <w:t>100</w:t>
      </w:r>
      <w:r>
        <w:rPr>
          <w:rFonts w:ascii="仿宋_GB2312" w:eastAsia="仿宋_GB2312" w:hAnsi="黑体" w:hint="eastAsia"/>
          <w:bCs/>
          <w:sz w:val="32"/>
          <w:szCs w:val="32"/>
        </w:rPr>
        <w:t>分。</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2.</w:t>
      </w:r>
      <w:r>
        <w:rPr>
          <w:rFonts w:ascii="仿宋_GB2312" w:eastAsia="仿宋_GB2312" w:hAnsi="黑体" w:hint="eastAsia"/>
          <w:bCs/>
          <w:sz w:val="32"/>
          <w:szCs w:val="32"/>
        </w:rPr>
        <w:t>转专业面试考核测评表。见附件</w:t>
      </w:r>
      <w:r>
        <w:rPr>
          <w:rFonts w:ascii="仿宋_GB2312" w:eastAsia="仿宋_GB2312" w:hAnsi="黑体" w:hint="eastAsia"/>
          <w:bCs/>
          <w:sz w:val="32"/>
          <w:szCs w:val="32"/>
        </w:rPr>
        <w:t>1</w:t>
      </w:r>
    </w:p>
    <w:p w:rsidR="009A0D41" w:rsidRDefault="00A64A33">
      <w:pPr>
        <w:numPr>
          <w:ilvl w:val="0"/>
          <w:numId w:val="1"/>
        </w:num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考核成绩</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考核总成绩</w:t>
      </w:r>
      <w:r>
        <w:rPr>
          <w:rFonts w:ascii="仿宋_GB2312" w:eastAsia="仿宋_GB2312" w:hAnsi="黑体" w:hint="eastAsia"/>
          <w:sz w:val="32"/>
          <w:szCs w:val="32"/>
        </w:rPr>
        <w:t>=</w:t>
      </w:r>
      <w:r>
        <w:rPr>
          <w:rFonts w:ascii="仿宋_GB2312" w:eastAsia="仿宋_GB2312" w:hAnsi="黑体" w:hint="eastAsia"/>
          <w:sz w:val="32"/>
          <w:szCs w:val="32"/>
        </w:rPr>
        <w:t>笔试成绩×</w:t>
      </w:r>
      <w:r>
        <w:rPr>
          <w:rFonts w:ascii="仿宋_GB2312" w:eastAsia="仿宋_GB2312" w:hAnsi="黑体" w:hint="eastAsia"/>
          <w:sz w:val="32"/>
          <w:szCs w:val="32"/>
        </w:rPr>
        <w:t>50%+</w:t>
      </w:r>
      <w:r>
        <w:rPr>
          <w:rFonts w:ascii="仿宋_GB2312" w:eastAsia="仿宋_GB2312" w:hAnsi="黑体" w:hint="eastAsia"/>
          <w:sz w:val="32"/>
          <w:szCs w:val="32"/>
        </w:rPr>
        <w:t>面试成绩×</w:t>
      </w:r>
      <w:r>
        <w:rPr>
          <w:rFonts w:ascii="仿宋_GB2312" w:eastAsia="仿宋_GB2312" w:hAnsi="黑体" w:hint="eastAsia"/>
          <w:sz w:val="32"/>
          <w:szCs w:val="32"/>
        </w:rPr>
        <w:t>50%</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最终得分保留至小数点后两位。</w:t>
      </w:r>
    </w:p>
    <w:p w:rsidR="009A0D41" w:rsidRDefault="00A64A33">
      <w:pPr>
        <w:numPr>
          <w:ilvl w:val="0"/>
          <w:numId w:val="1"/>
        </w:num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录取办法</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录取确定依据：根据笔试成绩和面试成绩的百分比计算考核总成绩。笔试或面试零分不录取。</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依据考核总成绩，按照各专业计划数确定转专业学生名单。</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对拟转专业学生考核总成绩从高到低的顺序排序，考核总成绩低</w:t>
      </w:r>
      <w:r>
        <w:rPr>
          <w:rFonts w:ascii="仿宋_GB2312" w:eastAsia="仿宋_GB2312" w:hAnsi="黑体" w:hint="eastAsia"/>
          <w:color w:val="000000" w:themeColor="text1"/>
          <w:sz w:val="32"/>
          <w:szCs w:val="32"/>
        </w:rPr>
        <w:t>于</w:t>
      </w:r>
      <w:r>
        <w:rPr>
          <w:rFonts w:ascii="仿宋_GB2312" w:eastAsia="仿宋_GB2312" w:hAnsi="黑体" w:hint="eastAsia"/>
          <w:color w:val="000000" w:themeColor="text1"/>
          <w:sz w:val="32"/>
          <w:szCs w:val="32"/>
        </w:rPr>
        <w:t>60</w:t>
      </w:r>
      <w:r>
        <w:rPr>
          <w:rFonts w:ascii="仿宋_GB2312" w:eastAsia="仿宋_GB2312" w:hAnsi="黑体" w:hint="eastAsia"/>
          <w:color w:val="000000" w:themeColor="text1"/>
          <w:sz w:val="32"/>
          <w:szCs w:val="32"/>
        </w:rPr>
        <w:t>分者不录取。若最终考核总成绩出现并列名次，按笔试成绩择优录</w:t>
      </w:r>
      <w:r>
        <w:rPr>
          <w:rFonts w:ascii="仿宋_GB2312" w:eastAsia="仿宋_GB2312" w:hAnsi="黑体" w:hint="eastAsia"/>
          <w:sz w:val="32"/>
          <w:szCs w:val="32"/>
        </w:rPr>
        <w:t>取。</w:t>
      </w:r>
    </w:p>
    <w:p w:rsidR="009A0D41" w:rsidRDefault="00A64A33">
      <w:pPr>
        <w:numPr>
          <w:ilvl w:val="0"/>
          <w:numId w:val="1"/>
        </w:num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转入学生的学习安排和学分认定</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1.</w:t>
      </w:r>
      <w:r>
        <w:rPr>
          <w:rFonts w:ascii="仿宋_GB2312" w:eastAsia="仿宋_GB2312" w:hAnsi="黑体" w:hint="eastAsia"/>
          <w:bCs/>
          <w:sz w:val="32"/>
          <w:szCs w:val="32"/>
        </w:rPr>
        <w:t>学生转入前获得的公共基础课学分可置换转入后对应课程学分，已获得的其他课程学分经转入专业认定后可置换同类课程学分。</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2.</w:t>
      </w:r>
      <w:r>
        <w:rPr>
          <w:rFonts w:ascii="仿宋_GB2312" w:eastAsia="仿宋_GB2312" w:hAnsi="黑体" w:hint="eastAsia"/>
          <w:bCs/>
          <w:sz w:val="32"/>
          <w:szCs w:val="32"/>
        </w:rPr>
        <w:t>学生转入前未获得的课程学分，应在转入</w:t>
      </w:r>
      <w:proofErr w:type="gramStart"/>
      <w:r>
        <w:rPr>
          <w:rFonts w:ascii="仿宋_GB2312" w:eastAsia="仿宋_GB2312" w:hAnsi="黑体" w:hint="eastAsia"/>
          <w:bCs/>
          <w:sz w:val="32"/>
          <w:szCs w:val="32"/>
        </w:rPr>
        <w:t>后专业</w:t>
      </w:r>
      <w:proofErr w:type="gramEnd"/>
      <w:r>
        <w:rPr>
          <w:rFonts w:ascii="仿宋_GB2312" w:eastAsia="仿宋_GB2312" w:hAnsi="黑体" w:hint="eastAsia"/>
          <w:bCs/>
          <w:sz w:val="32"/>
          <w:szCs w:val="32"/>
        </w:rPr>
        <w:t>课程范围内申请重修或补修，以获得转入</w:t>
      </w:r>
      <w:proofErr w:type="gramStart"/>
      <w:r>
        <w:rPr>
          <w:rFonts w:ascii="仿宋_GB2312" w:eastAsia="仿宋_GB2312" w:hAnsi="黑体" w:hint="eastAsia"/>
          <w:bCs/>
          <w:sz w:val="32"/>
          <w:szCs w:val="32"/>
        </w:rPr>
        <w:t>后专业</w:t>
      </w:r>
      <w:proofErr w:type="gramEnd"/>
      <w:r>
        <w:rPr>
          <w:rFonts w:ascii="仿宋_GB2312" w:eastAsia="仿宋_GB2312" w:hAnsi="黑体" w:hint="eastAsia"/>
          <w:bCs/>
          <w:sz w:val="32"/>
          <w:szCs w:val="32"/>
        </w:rPr>
        <w:t>毕业最低规定学分要求。</w:t>
      </w:r>
    </w:p>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六、工作流程与时间节点</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（一）转入考核</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2813"/>
        <w:gridCol w:w="1725"/>
        <w:gridCol w:w="1160"/>
      </w:tblGrid>
      <w:tr w:rsidR="009A0D41" w:rsidTr="0097574C">
        <w:trPr>
          <w:trHeight w:val="694"/>
        </w:trPr>
        <w:tc>
          <w:tcPr>
            <w:tcW w:w="2027" w:type="dxa"/>
          </w:tcPr>
          <w:p w:rsidR="009A0D41" w:rsidRDefault="00A64A33">
            <w:pPr>
              <w:spacing w:line="560" w:lineRule="exact"/>
              <w:ind w:left="-60"/>
              <w:jc w:val="center"/>
              <w:rPr>
                <w:rFonts w:ascii="方正小标宋简体" w:eastAsia="方正小标宋简体" w:hAnsi="黑体"/>
                <w:b/>
                <w:bCs/>
                <w:color w:val="000000" w:themeColor="text1"/>
                <w:sz w:val="24"/>
                <w:szCs w:val="24"/>
              </w:rPr>
            </w:pPr>
            <w:r>
              <w:rPr>
                <w:rFonts w:ascii="方正小标宋简体" w:eastAsia="方正小标宋简体" w:hAnsi="黑体" w:hint="eastAsia"/>
                <w:b/>
                <w:bCs/>
                <w:color w:val="000000" w:themeColor="text1"/>
                <w:sz w:val="24"/>
                <w:szCs w:val="24"/>
              </w:rPr>
              <w:t>专业名称</w:t>
            </w:r>
          </w:p>
        </w:tc>
        <w:tc>
          <w:tcPr>
            <w:tcW w:w="2813" w:type="dxa"/>
          </w:tcPr>
          <w:p w:rsidR="009A0D41" w:rsidRDefault="00A64A33">
            <w:pPr>
              <w:spacing w:line="560" w:lineRule="exact"/>
              <w:jc w:val="center"/>
              <w:rPr>
                <w:rFonts w:ascii="方正小标宋简体" w:eastAsia="方正小标宋简体" w:hAnsi="黑体"/>
                <w:b/>
                <w:bCs/>
                <w:color w:val="000000" w:themeColor="text1"/>
                <w:sz w:val="24"/>
                <w:szCs w:val="24"/>
              </w:rPr>
            </w:pPr>
            <w:r>
              <w:rPr>
                <w:rFonts w:ascii="方正小标宋简体" w:eastAsia="方正小标宋简体" w:hAnsi="黑体" w:hint="eastAsia"/>
                <w:b/>
                <w:bCs/>
                <w:color w:val="000000" w:themeColor="text1"/>
                <w:sz w:val="24"/>
                <w:szCs w:val="24"/>
              </w:rPr>
              <w:t>考核时间</w:t>
            </w:r>
          </w:p>
        </w:tc>
        <w:tc>
          <w:tcPr>
            <w:tcW w:w="1725" w:type="dxa"/>
          </w:tcPr>
          <w:p w:rsidR="009A0D41" w:rsidRDefault="00A64A33">
            <w:pPr>
              <w:spacing w:line="560" w:lineRule="exact"/>
              <w:jc w:val="center"/>
              <w:rPr>
                <w:rFonts w:ascii="方正小标宋简体" w:eastAsia="方正小标宋简体" w:hAnsi="黑体"/>
                <w:b/>
                <w:bCs/>
                <w:color w:val="000000" w:themeColor="text1"/>
                <w:sz w:val="24"/>
                <w:szCs w:val="24"/>
              </w:rPr>
            </w:pPr>
            <w:r>
              <w:rPr>
                <w:rFonts w:ascii="方正小标宋简体" w:eastAsia="方正小标宋简体" w:hAnsi="黑体" w:hint="eastAsia"/>
                <w:b/>
                <w:bCs/>
                <w:color w:val="000000" w:themeColor="text1"/>
                <w:sz w:val="24"/>
                <w:szCs w:val="24"/>
              </w:rPr>
              <w:t>考核地点</w:t>
            </w:r>
          </w:p>
        </w:tc>
        <w:tc>
          <w:tcPr>
            <w:tcW w:w="1160" w:type="dxa"/>
          </w:tcPr>
          <w:p w:rsidR="009A0D41" w:rsidRDefault="00A64A33">
            <w:pPr>
              <w:spacing w:line="560" w:lineRule="exact"/>
              <w:jc w:val="center"/>
              <w:rPr>
                <w:rFonts w:ascii="方正小标宋简体" w:eastAsia="方正小标宋简体" w:hAnsi="黑体"/>
                <w:b/>
                <w:bCs/>
                <w:color w:val="000000" w:themeColor="text1"/>
                <w:sz w:val="24"/>
                <w:szCs w:val="24"/>
              </w:rPr>
            </w:pPr>
            <w:r>
              <w:rPr>
                <w:rFonts w:ascii="方正小标宋简体" w:eastAsia="方正小标宋简体" w:hAnsi="黑体" w:hint="eastAsia"/>
                <w:b/>
                <w:bCs/>
                <w:color w:val="000000" w:themeColor="text1"/>
                <w:sz w:val="24"/>
                <w:szCs w:val="24"/>
              </w:rPr>
              <w:t>备注</w:t>
            </w:r>
          </w:p>
        </w:tc>
      </w:tr>
      <w:tr w:rsidR="009A0D41" w:rsidTr="0097574C">
        <w:trPr>
          <w:trHeight w:val="2106"/>
        </w:trPr>
        <w:tc>
          <w:tcPr>
            <w:tcW w:w="2027"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工业互联网应用</w:t>
            </w:r>
          </w:p>
        </w:tc>
        <w:tc>
          <w:tcPr>
            <w:tcW w:w="2813" w:type="dxa"/>
            <w:vAlign w:val="center"/>
          </w:tcPr>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笔试时间：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面试时间：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c>
          <w:tcPr>
            <w:tcW w:w="1725"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B501</w:t>
            </w:r>
          </w:p>
        </w:tc>
        <w:tc>
          <w:tcPr>
            <w:tcW w:w="1160" w:type="dxa"/>
            <w:vAlign w:val="center"/>
          </w:tcPr>
          <w:p w:rsidR="009A0D41" w:rsidRDefault="009A0D41">
            <w:pPr>
              <w:spacing w:line="560" w:lineRule="exact"/>
              <w:ind w:left="-90"/>
              <w:jc w:val="center"/>
              <w:rPr>
                <w:rFonts w:ascii="黑体" w:eastAsia="黑体" w:hAnsi="黑体"/>
                <w:color w:val="000000" w:themeColor="text1"/>
                <w:sz w:val="28"/>
                <w:szCs w:val="28"/>
              </w:rPr>
            </w:pPr>
          </w:p>
        </w:tc>
      </w:tr>
      <w:tr w:rsidR="009A0D41">
        <w:trPr>
          <w:trHeight w:val="293"/>
        </w:trPr>
        <w:tc>
          <w:tcPr>
            <w:tcW w:w="2027"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电气自动化技术</w:t>
            </w:r>
          </w:p>
        </w:tc>
        <w:tc>
          <w:tcPr>
            <w:tcW w:w="2813" w:type="dxa"/>
            <w:vAlign w:val="center"/>
          </w:tcPr>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笔试时间：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面试时间：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c>
          <w:tcPr>
            <w:tcW w:w="1725"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B501</w:t>
            </w:r>
          </w:p>
        </w:tc>
        <w:tc>
          <w:tcPr>
            <w:tcW w:w="1160" w:type="dxa"/>
            <w:vAlign w:val="center"/>
          </w:tcPr>
          <w:p w:rsidR="009A0D41" w:rsidRDefault="009A0D41">
            <w:pPr>
              <w:spacing w:line="560" w:lineRule="exact"/>
              <w:ind w:left="-90"/>
              <w:jc w:val="center"/>
              <w:rPr>
                <w:rFonts w:ascii="黑体" w:eastAsia="黑体" w:hAnsi="黑体"/>
                <w:color w:val="000000" w:themeColor="text1"/>
                <w:sz w:val="28"/>
                <w:szCs w:val="28"/>
              </w:rPr>
            </w:pPr>
          </w:p>
        </w:tc>
      </w:tr>
      <w:tr w:rsidR="009A0D41">
        <w:trPr>
          <w:trHeight w:val="293"/>
        </w:trPr>
        <w:tc>
          <w:tcPr>
            <w:tcW w:w="2027"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工业机器人技术</w:t>
            </w:r>
          </w:p>
        </w:tc>
        <w:tc>
          <w:tcPr>
            <w:tcW w:w="2813" w:type="dxa"/>
            <w:vAlign w:val="center"/>
          </w:tcPr>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笔试时间：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面试时间：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c>
          <w:tcPr>
            <w:tcW w:w="1725"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B501</w:t>
            </w:r>
          </w:p>
        </w:tc>
        <w:tc>
          <w:tcPr>
            <w:tcW w:w="1160" w:type="dxa"/>
            <w:vAlign w:val="center"/>
          </w:tcPr>
          <w:p w:rsidR="009A0D41" w:rsidRDefault="009A0D41">
            <w:pPr>
              <w:spacing w:line="560" w:lineRule="exact"/>
              <w:ind w:left="-90"/>
              <w:jc w:val="center"/>
              <w:rPr>
                <w:rFonts w:ascii="黑体" w:eastAsia="黑体" w:hAnsi="黑体"/>
                <w:color w:val="000000" w:themeColor="text1"/>
                <w:sz w:val="28"/>
                <w:szCs w:val="28"/>
              </w:rPr>
            </w:pPr>
          </w:p>
        </w:tc>
      </w:tr>
      <w:tr w:rsidR="009A0D41">
        <w:trPr>
          <w:trHeight w:val="293"/>
        </w:trPr>
        <w:tc>
          <w:tcPr>
            <w:tcW w:w="2027"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机电一体化技术</w:t>
            </w:r>
          </w:p>
        </w:tc>
        <w:tc>
          <w:tcPr>
            <w:tcW w:w="2813" w:type="dxa"/>
            <w:shd w:val="clear" w:color="auto" w:fill="auto"/>
            <w:vAlign w:val="center"/>
          </w:tcPr>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笔试时间：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面试时间：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c>
          <w:tcPr>
            <w:tcW w:w="1725"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B501</w:t>
            </w:r>
          </w:p>
        </w:tc>
        <w:tc>
          <w:tcPr>
            <w:tcW w:w="1160" w:type="dxa"/>
            <w:vAlign w:val="center"/>
          </w:tcPr>
          <w:p w:rsidR="009A0D41" w:rsidRDefault="009A0D41">
            <w:pPr>
              <w:spacing w:line="560" w:lineRule="exact"/>
              <w:ind w:left="-90"/>
              <w:jc w:val="center"/>
              <w:rPr>
                <w:rFonts w:ascii="黑体" w:eastAsia="黑体" w:hAnsi="黑体"/>
                <w:color w:val="000000" w:themeColor="text1"/>
                <w:sz w:val="28"/>
                <w:szCs w:val="28"/>
              </w:rPr>
            </w:pPr>
          </w:p>
        </w:tc>
      </w:tr>
      <w:tr w:rsidR="009A0D41">
        <w:trPr>
          <w:trHeight w:val="293"/>
        </w:trPr>
        <w:tc>
          <w:tcPr>
            <w:tcW w:w="2027"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建筑智能化工程技术</w:t>
            </w:r>
          </w:p>
        </w:tc>
        <w:tc>
          <w:tcPr>
            <w:tcW w:w="2813" w:type="dxa"/>
            <w:shd w:val="clear" w:color="auto" w:fill="auto"/>
            <w:vAlign w:val="center"/>
          </w:tcPr>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笔试时间：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9</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00-10</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面试时间：</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rPr>
              <w:t>25</w:t>
            </w:r>
            <w:r>
              <w:rPr>
                <w:rFonts w:ascii="仿宋_GB2312" w:eastAsia="仿宋_GB2312" w:hAnsi="仿宋_GB2312" w:cs="仿宋_GB2312" w:hint="eastAsia"/>
                <w:color w:val="000000" w:themeColor="text1"/>
                <w:sz w:val="24"/>
                <w:szCs w:val="24"/>
              </w:rPr>
              <w:t>日</w:t>
            </w:r>
          </w:p>
          <w:p w:rsidR="009A0D41" w:rsidRDefault="00A64A33" w:rsidP="0097574C">
            <w:pPr>
              <w:spacing w:line="460" w:lineRule="exact"/>
              <w:ind w:left="-91"/>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周一</w:t>
            </w: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c>
          <w:tcPr>
            <w:tcW w:w="1725" w:type="dxa"/>
            <w:shd w:val="clear" w:color="auto" w:fill="auto"/>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B501</w:t>
            </w:r>
          </w:p>
        </w:tc>
        <w:tc>
          <w:tcPr>
            <w:tcW w:w="1160" w:type="dxa"/>
            <w:vAlign w:val="center"/>
          </w:tcPr>
          <w:p w:rsidR="009A0D41" w:rsidRDefault="009A0D41">
            <w:pPr>
              <w:spacing w:line="560" w:lineRule="exact"/>
              <w:ind w:left="-90"/>
              <w:jc w:val="center"/>
              <w:rPr>
                <w:rFonts w:ascii="黑体" w:eastAsia="黑体" w:hAnsi="黑体"/>
                <w:color w:val="000000" w:themeColor="text1"/>
                <w:sz w:val="28"/>
                <w:szCs w:val="28"/>
              </w:rPr>
            </w:pPr>
          </w:p>
        </w:tc>
      </w:tr>
    </w:tbl>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（二）录取结果公示</w:t>
      </w:r>
    </w:p>
    <w:p w:rsidR="009A0D41" w:rsidRDefault="00A64A33">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公示形式：</w:t>
      </w:r>
      <w:r>
        <w:rPr>
          <w:rFonts w:ascii="仿宋_GB2312" w:eastAsia="仿宋_GB2312" w:hAnsi="黑体" w:hint="eastAsia"/>
          <w:sz w:val="32"/>
          <w:szCs w:val="32"/>
        </w:rPr>
        <w:t>11</w:t>
      </w:r>
      <w:r>
        <w:rPr>
          <w:rFonts w:ascii="仿宋_GB2312" w:eastAsia="仿宋_GB2312" w:hAnsi="黑体" w:hint="eastAsia"/>
          <w:sz w:val="32"/>
          <w:szCs w:val="32"/>
        </w:rPr>
        <w:t>月</w:t>
      </w:r>
      <w:r>
        <w:rPr>
          <w:rFonts w:ascii="仿宋_GB2312" w:eastAsia="仿宋_GB2312" w:hAnsi="黑体" w:hint="eastAsia"/>
          <w:sz w:val="32"/>
          <w:szCs w:val="32"/>
        </w:rPr>
        <w:t>26</w:t>
      </w:r>
      <w:r>
        <w:rPr>
          <w:rFonts w:ascii="仿宋_GB2312" w:eastAsia="仿宋_GB2312" w:hAnsi="黑体" w:hint="eastAsia"/>
          <w:sz w:val="32"/>
          <w:szCs w:val="32"/>
        </w:rPr>
        <w:t>日在电气工程</w:t>
      </w:r>
      <w:proofErr w:type="gramStart"/>
      <w:r>
        <w:rPr>
          <w:rFonts w:ascii="仿宋_GB2312" w:eastAsia="仿宋_GB2312" w:hAnsi="黑体" w:hint="eastAsia"/>
          <w:sz w:val="32"/>
          <w:szCs w:val="32"/>
        </w:rPr>
        <w:t>学院官网和</w:t>
      </w:r>
      <w:proofErr w:type="gramEnd"/>
      <w:r>
        <w:rPr>
          <w:rFonts w:ascii="仿宋_GB2312" w:eastAsia="仿宋_GB2312" w:hAnsi="黑体" w:hint="eastAsia"/>
          <w:sz w:val="32"/>
          <w:szCs w:val="32"/>
        </w:rPr>
        <w:t>学院公示栏公示，公示时间为三个工作日，公示无异议后报教务处。</w:t>
      </w:r>
    </w:p>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七、联系方式</w:t>
      </w:r>
    </w:p>
    <w:tbl>
      <w:tblPr>
        <w:tblW w:w="8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1950"/>
        <w:gridCol w:w="2312"/>
        <w:gridCol w:w="2472"/>
      </w:tblGrid>
      <w:tr w:rsidR="009A0D41">
        <w:trPr>
          <w:trHeight w:val="360"/>
        </w:trPr>
        <w:tc>
          <w:tcPr>
            <w:tcW w:w="1538" w:type="dxa"/>
          </w:tcPr>
          <w:p w:rsidR="009A0D41" w:rsidRDefault="00A64A33">
            <w:pPr>
              <w:spacing w:line="560" w:lineRule="exact"/>
              <w:ind w:left="-60"/>
              <w:jc w:val="center"/>
              <w:rPr>
                <w:rFonts w:ascii="方正小标宋简体" w:eastAsia="方正小标宋简体" w:hAnsi="黑体"/>
                <w:b/>
                <w:bCs/>
                <w:sz w:val="24"/>
                <w:szCs w:val="24"/>
              </w:rPr>
            </w:pPr>
            <w:r>
              <w:rPr>
                <w:rFonts w:ascii="方正小标宋简体" w:eastAsia="方正小标宋简体" w:hAnsi="黑体" w:hint="eastAsia"/>
                <w:b/>
                <w:bCs/>
                <w:sz w:val="24"/>
                <w:szCs w:val="24"/>
              </w:rPr>
              <w:t>联系人</w:t>
            </w:r>
          </w:p>
        </w:tc>
        <w:tc>
          <w:tcPr>
            <w:tcW w:w="1950" w:type="dxa"/>
          </w:tcPr>
          <w:p w:rsidR="009A0D41" w:rsidRDefault="00A64A33">
            <w:pPr>
              <w:spacing w:line="560" w:lineRule="exact"/>
              <w:jc w:val="center"/>
              <w:rPr>
                <w:rFonts w:ascii="方正小标宋简体" w:eastAsia="方正小标宋简体" w:hAnsi="黑体"/>
                <w:b/>
                <w:bCs/>
                <w:sz w:val="24"/>
                <w:szCs w:val="24"/>
              </w:rPr>
            </w:pPr>
            <w:r>
              <w:rPr>
                <w:rFonts w:ascii="方正小标宋简体" w:eastAsia="方正小标宋简体" w:hAnsi="黑体" w:hint="eastAsia"/>
                <w:b/>
                <w:bCs/>
                <w:sz w:val="24"/>
                <w:szCs w:val="24"/>
              </w:rPr>
              <w:t>联系电话</w:t>
            </w:r>
          </w:p>
        </w:tc>
        <w:tc>
          <w:tcPr>
            <w:tcW w:w="2312" w:type="dxa"/>
          </w:tcPr>
          <w:p w:rsidR="009A0D41" w:rsidRDefault="00A64A33">
            <w:pPr>
              <w:spacing w:line="560" w:lineRule="exact"/>
              <w:jc w:val="center"/>
              <w:rPr>
                <w:rFonts w:ascii="方正小标宋简体" w:eastAsia="方正小标宋简体" w:hAnsi="黑体"/>
                <w:b/>
                <w:bCs/>
                <w:sz w:val="24"/>
                <w:szCs w:val="24"/>
              </w:rPr>
            </w:pPr>
            <w:r>
              <w:rPr>
                <w:rFonts w:ascii="方正小标宋简体" w:eastAsia="方正小标宋简体" w:hAnsi="黑体" w:hint="eastAsia"/>
                <w:b/>
                <w:bCs/>
                <w:sz w:val="24"/>
                <w:szCs w:val="24"/>
              </w:rPr>
              <w:t>联系地点</w:t>
            </w:r>
          </w:p>
        </w:tc>
        <w:tc>
          <w:tcPr>
            <w:tcW w:w="2472" w:type="dxa"/>
          </w:tcPr>
          <w:p w:rsidR="009A0D41" w:rsidRDefault="00A64A33">
            <w:pPr>
              <w:spacing w:line="560" w:lineRule="exact"/>
              <w:jc w:val="center"/>
              <w:rPr>
                <w:rFonts w:ascii="方正小标宋简体" w:eastAsia="方正小标宋简体" w:hAnsi="黑体"/>
                <w:b/>
                <w:bCs/>
                <w:sz w:val="24"/>
                <w:szCs w:val="24"/>
              </w:rPr>
            </w:pPr>
            <w:r>
              <w:rPr>
                <w:rFonts w:ascii="方正小标宋简体" w:eastAsia="方正小标宋简体" w:hAnsi="黑体" w:hint="eastAsia"/>
                <w:b/>
                <w:bCs/>
                <w:sz w:val="24"/>
                <w:szCs w:val="24"/>
              </w:rPr>
              <w:t>备注</w:t>
            </w:r>
          </w:p>
        </w:tc>
      </w:tr>
      <w:tr w:rsidR="009A0D41">
        <w:trPr>
          <w:trHeight w:val="420"/>
        </w:trPr>
        <w:tc>
          <w:tcPr>
            <w:tcW w:w="1538"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王老师</w:t>
            </w:r>
          </w:p>
        </w:tc>
        <w:tc>
          <w:tcPr>
            <w:tcW w:w="1950"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18781699351</w:t>
            </w:r>
          </w:p>
        </w:tc>
        <w:tc>
          <w:tcPr>
            <w:tcW w:w="2312"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综合楼</w:t>
            </w:r>
            <w:r>
              <w:rPr>
                <w:rFonts w:ascii="仿宋_GB2312" w:eastAsia="仿宋_GB2312" w:hAnsi="仿宋_GB2312" w:cs="仿宋_GB2312" w:hint="eastAsia"/>
                <w:color w:val="000000" w:themeColor="text1"/>
                <w:sz w:val="24"/>
                <w:szCs w:val="24"/>
              </w:rPr>
              <w:t>A509</w:t>
            </w:r>
          </w:p>
        </w:tc>
        <w:tc>
          <w:tcPr>
            <w:tcW w:w="2472" w:type="dxa"/>
            <w:vAlign w:val="center"/>
          </w:tcPr>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工作时间：</w:t>
            </w:r>
          </w:p>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30-12</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p w:rsidR="009A0D41" w:rsidRDefault="00A64A33">
            <w:pPr>
              <w:spacing w:line="560" w:lineRule="exact"/>
              <w:ind w:left="-90"/>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14</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00-17</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00</w:t>
            </w:r>
          </w:p>
        </w:tc>
      </w:tr>
    </w:tbl>
    <w:p w:rsidR="009A0D41" w:rsidRDefault="00A64A33">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八、其他事宜</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（一）学生对转专业工作有意见、建议或申诉、举报，应以书面材料先向学院转专业工作小组实名反映，学院将及时查证、核实并公示具体处理结果。</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（二）转专业工作小组成员中有直系亲属或利益相关人员递交转专业申请的应主动申请回避，有非直系亲属等递交申请的要主动报备。</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（三）对在转专业过程中有弄虚作假等行为的学生，一经查实，取消转入资格。</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（四）本次转专业工作为一次性选拔，不进行专业调剂。</w:t>
      </w:r>
    </w:p>
    <w:p w:rsidR="009A0D41" w:rsidRDefault="00A64A33">
      <w:pPr>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（五）本方案由电气工程学院负责解释。</w:t>
      </w:r>
    </w:p>
    <w:p w:rsidR="009A0D41" w:rsidRDefault="009A0D41">
      <w:pPr>
        <w:ind w:right="1280" w:firstLineChars="200" w:firstLine="640"/>
        <w:jc w:val="center"/>
        <w:rPr>
          <w:rFonts w:ascii="Times New Roman" w:eastAsia="仿宋_GB2312" w:hAnsi="Times New Roman" w:cs="Times New Roman"/>
          <w:sz w:val="32"/>
          <w:szCs w:val="32"/>
        </w:rPr>
      </w:pPr>
    </w:p>
    <w:p w:rsidR="009A0D41" w:rsidRDefault="00A64A33" w:rsidP="0097574C">
      <w:pPr>
        <w:ind w:right="32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电气工程学院</w:t>
      </w:r>
    </w:p>
    <w:p w:rsidR="009A0D41" w:rsidRDefault="00A64A33">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5</w:t>
      </w:r>
      <w:bookmarkStart w:id="0" w:name="_GoBack"/>
      <w:bookmarkEnd w:id="0"/>
      <w:r>
        <w:rPr>
          <w:rFonts w:ascii="Times New Roman" w:eastAsia="仿宋_GB2312" w:hAnsi="Times New Roman" w:cs="Times New Roman" w:hint="eastAsia"/>
          <w:sz w:val="32"/>
          <w:szCs w:val="32"/>
        </w:rPr>
        <w:t>日</w:t>
      </w: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ind w:firstLineChars="200" w:firstLine="640"/>
        <w:jc w:val="right"/>
        <w:rPr>
          <w:rFonts w:ascii="Times New Roman" w:eastAsia="仿宋_GB2312" w:hAnsi="Times New Roman" w:cs="Times New Roman"/>
          <w:sz w:val="32"/>
          <w:szCs w:val="32"/>
        </w:rPr>
      </w:pPr>
    </w:p>
    <w:p w:rsidR="009A0D41" w:rsidRDefault="009A0D41">
      <w:pPr>
        <w:rPr>
          <w:rFonts w:ascii="Times New Roman" w:eastAsia="仿宋_GB2312" w:hAnsi="Times New Roman" w:cs="Times New Roman" w:hint="eastAsia"/>
          <w:sz w:val="32"/>
          <w:szCs w:val="32"/>
        </w:rPr>
      </w:pPr>
    </w:p>
    <w:p w:rsidR="00A64A33" w:rsidRDefault="00A64A33">
      <w:pPr>
        <w:rPr>
          <w:rFonts w:ascii="Times New Roman" w:eastAsia="仿宋_GB2312" w:hAnsi="Times New Roman" w:cs="Times New Roman"/>
          <w:sz w:val="32"/>
          <w:szCs w:val="32"/>
        </w:rPr>
      </w:pPr>
    </w:p>
    <w:p w:rsidR="009A0D41" w:rsidRDefault="00A64A33">
      <w:pPr>
        <w:jc w:val="left"/>
        <w:rPr>
          <w:rFonts w:ascii="仿宋_GB2312" w:eastAsia="仿宋_GB2312" w:hAnsi="黑体"/>
          <w:bCs/>
          <w:sz w:val="32"/>
          <w:szCs w:val="32"/>
        </w:rPr>
      </w:pPr>
      <w:r>
        <w:rPr>
          <w:rFonts w:ascii="仿宋_GB2312" w:eastAsia="仿宋_GB2312" w:hAnsi="黑体" w:hint="eastAsia"/>
          <w:bCs/>
          <w:sz w:val="32"/>
          <w:szCs w:val="32"/>
        </w:rPr>
        <w:t>附件</w:t>
      </w:r>
      <w:r>
        <w:rPr>
          <w:rFonts w:ascii="仿宋_GB2312" w:eastAsia="仿宋_GB2312" w:hAnsi="黑体" w:hint="eastAsia"/>
          <w:bCs/>
          <w:sz w:val="32"/>
          <w:szCs w:val="32"/>
        </w:rPr>
        <w:t>1</w:t>
      </w:r>
    </w:p>
    <w:p w:rsidR="009A0D41" w:rsidRDefault="00A64A33">
      <w:pPr>
        <w:ind w:firstLineChars="200" w:firstLine="640"/>
        <w:jc w:val="center"/>
        <w:rPr>
          <w:rFonts w:ascii="仿宋_GB2312" w:eastAsia="仿宋_GB2312" w:hAnsi="黑体"/>
          <w:sz w:val="32"/>
          <w:szCs w:val="32"/>
        </w:rPr>
      </w:pPr>
      <w:r>
        <w:rPr>
          <w:rFonts w:ascii="仿宋_GB2312" w:eastAsia="仿宋_GB2312" w:hAnsi="黑体" w:hint="eastAsia"/>
          <w:sz w:val="32"/>
          <w:szCs w:val="32"/>
        </w:rPr>
        <w:t>转专业面试考核测评表</w:t>
      </w:r>
    </w:p>
    <w:p w:rsidR="009A0D41" w:rsidRDefault="00A64A33" w:rsidP="00A64A33">
      <w:pPr>
        <w:ind w:firstLineChars="200" w:firstLine="420"/>
        <w:jc w:val="center"/>
        <w:rPr>
          <w:rFonts w:ascii="仿宋_GB2312" w:eastAsia="仿宋_GB2312" w:hAnsi="黑体"/>
          <w:bCs/>
          <w:sz w:val="32"/>
          <w:szCs w:val="32"/>
        </w:rPr>
      </w:pPr>
      <w:r>
        <w:rPr>
          <w:rFonts w:hint="eastAsia"/>
          <w:noProof/>
        </w:rPr>
        <w:drawing>
          <wp:inline distT="0" distB="0" distL="0" distR="0">
            <wp:extent cx="5274310" cy="7590155"/>
            <wp:effectExtent l="0" t="0" r="2540" b="0"/>
            <wp:docPr id="6508849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84994" name="图片 2"/>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7590155"/>
                    </a:xfrm>
                    <a:prstGeom prst="rect">
                      <a:avLst/>
                    </a:prstGeom>
                    <a:noFill/>
                    <a:ln>
                      <a:noFill/>
                    </a:ln>
                  </pic:spPr>
                </pic:pic>
              </a:graphicData>
            </a:graphic>
          </wp:inline>
        </w:drawing>
      </w:r>
    </w:p>
    <w:sectPr w:rsidR="009A0D41" w:rsidSect="009A0D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8BC5"/>
    <w:multiLevelType w:val="singleLevel"/>
    <w:tmpl w:val="089E8BC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NjhjMzE1Yjk2YWQ4N2M0M2Q3YTRhNDI5YjUxMjFkNWEifQ=="/>
  </w:docVars>
  <w:rsids>
    <w:rsidRoot w:val="00B528EE"/>
    <w:rsid w:val="00001B3A"/>
    <w:rsid w:val="0001296D"/>
    <w:rsid w:val="00020AEA"/>
    <w:rsid w:val="000400D4"/>
    <w:rsid w:val="000403C2"/>
    <w:rsid w:val="000D0D60"/>
    <w:rsid w:val="000D2202"/>
    <w:rsid w:val="0014529A"/>
    <w:rsid w:val="001B4E65"/>
    <w:rsid w:val="001D1927"/>
    <w:rsid w:val="00242DC3"/>
    <w:rsid w:val="00245209"/>
    <w:rsid w:val="00256DC0"/>
    <w:rsid w:val="00272A94"/>
    <w:rsid w:val="00280FDF"/>
    <w:rsid w:val="00283F64"/>
    <w:rsid w:val="00325421"/>
    <w:rsid w:val="00372480"/>
    <w:rsid w:val="00373928"/>
    <w:rsid w:val="003C3F2E"/>
    <w:rsid w:val="003D3EF9"/>
    <w:rsid w:val="003F275F"/>
    <w:rsid w:val="00487F22"/>
    <w:rsid w:val="00524B7C"/>
    <w:rsid w:val="00560323"/>
    <w:rsid w:val="00563766"/>
    <w:rsid w:val="00566D2D"/>
    <w:rsid w:val="005B0218"/>
    <w:rsid w:val="005B5041"/>
    <w:rsid w:val="005D14EB"/>
    <w:rsid w:val="005E2013"/>
    <w:rsid w:val="006361AD"/>
    <w:rsid w:val="006410D1"/>
    <w:rsid w:val="006547EE"/>
    <w:rsid w:val="0069744D"/>
    <w:rsid w:val="006C5C69"/>
    <w:rsid w:val="006E7463"/>
    <w:rsid w:val="00727FCF"/>
    <w:rsid w:val="0076657B"/>
    <w:rsid w:val="00766CF1"/>
    <w:rsid w:val="00776178"/>
    <w:rsid w:val="0079334D"/>
    <w:rsid w:val="007971D2"/>
    <w:rsid w:val="007B3EE3"/>
    <w:rsid w:val="007D46C9"/>
    <w:rsid w:val="00892FB7"/>
    <w:rsid w:val="008E42C5"/>
    <w:rsid w:val="00914127"/>
    <w:rsid w:val="00953645"/>
    <w:rsid w:val="0097574C"/>
    <w:rsid w:val="009A0D41"/>
    <w:rsid w:val="009A3E9B"/>
    <w:rsid w:val="00A64A33"/>
    <w:rsid w:val="00A65FB8"/>
    <w:rsid w:val="00AA1A5A"/>
    <w:rsid w:val="00AD0958"/>
    <w:rsid w:val="00AD29D4"/>
    <w:rsid w:val="00AF40F4"/>
    <w:rsid w:val="00B06054"/>
    <w:rsid w:val="00B31281"/>
    <w:rsid w:val="00B37E7C"/>
    <w:rsid w:val="00B528EE"/>
    <w:rsid w:val="00B74DA6"/>
    <w:rsid w:val="00BB39C7"/>
    <w:rsid w:val="00BE48D3"/>
    <w:rsid w:val="00C510CD"/>
    <w:rsid w:val="00C6064E"/>
    <w:rsid w:val="00CD48E2"/>
    <w:rsid w:val="00D66051"/>
    <w:rsid w:val="00DA571E"/>
    <w:rsid w:val="00DC2EDB"/>
    <w:rsid w:val="00E42EB5"/>
    <w:rsid w:val="00E50F97"/>
    <w:rsid w:val="00E76E02"/>
    <w:rsid w:val="00ED2E7D"/>
    <w:rsid w:val="00ED5467"/>
    <w:rsid w:val="00EE589B"/>
    <w:rsid w:val="00F0145E"/>
    <w:rsid w:val="00F45856"/>
    <w:rsid w:val="00F52CA9"/>
    <w:rsid w:val="00F801AE"/>
    <w:rsid w:val="00F85AB4"/>
    <w:rsid w:val="00FE1673"/>
    <w:rsid w:val="14773ABD"/>
    <w:rsid w:val="1AA02C2F"/>
    <w:rsid w:val="1B0A1CAA"/>
    <w:rsid w:val="452E71D5"/>
    <w:rsid w:val="63D74B15"/>
    <w:rsid w:val="66222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4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A0D41"/>
    <w:pPr>
      <w:ind w:leftChars="2500" w:left="100"/>
    </w:pPr>
  </w:style>
  <w:style w:type="paragraph" w:styleId="a4">
    <w:name w:val="footer"/>
    <w:basedOn w:val="a"/>
    <w:link w:val="Char0"/>
    <w:uiPriority w:val="99"/>
    <w:unhideWhenUsed/>
    <w:qFormat/>
    <w:rsid w:val="009A0D4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0D41"/>
    <w:pPr>
      <w:tabs>
        <w:tab w:val="center" w:pos="4153"/>
        <w:tab w:val="right" w:pos="8306"/>
      </w:tabs>
      <w:snapToGrid w:val="0"/>
      <w:jc w:val="center"/>
    </w:pPr>
    <w:rPr>
      <w:sz w:val="18"/>
      <w:szCs w:val="18"/>
    </w:rPr>
  </w:style>
  <w:style w:type="table" w:styleId="a6">
    <w:name w:val="Table Grid"/>
    <w:basedOn w:val="a1"/>
    <w:uiPriority w:val="59"/>
    <w:rsid w:val="009A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9A0D41"/>
    <w:rPr>
      <w:color w:val="800080" w:themeColor="followedHyperlink"/>
      <w:u w:val="single"/>
    </w:rPr>
  </w:style>
  <w:style w:type="character" w:styleId="a8">
    <w:name w:val="Hyperlink"/>
    <w:basedOn w:val="a0"/>
    <w:uiPriority w:val="99"/>
    <w:unhideWhenUsed/>
    <w:qFormat/>
    <w:rsid w:val="009A0D41"/>
    <w:rPr>
      <w:color w:val="0000FF" w:themeColor="hyperlink"/>
      <w:u w:val="single"/>
    </w:rPr>
  </w:style>
  <w:style w:type="character" w:customStyle="1" w:styleId="Char1">
    <w:name w:val="页眉 Char"/>
    <w:basedOn w:val="a0"/>
    <w:link w:val="a5"/>
    <w:uiPriority w:val="99"/>
    <w:qFormat/>
    <w:rsid w:val="009A0D41"/>
    <w:rPr>
      <w:sz w:val="18"/>
      <w:szCs w:val="18"/>
    </w:rPr>
  </w:style>
  <w:style w:type="character" w:customStyle="1" w:styleId="Char0">
    <w:name w:val="页脚 Char"/>
    <w:basedOn w:val="a0"/>
    <w:link w:val="a4"/>
    <w:uiPriority w:val="99"/>
    <w:qFormat/>
    <w:rsid w:val="009A0D41"/>
    <w:rPr>
      <w:sz w:val="18"/>
      <w:szCs w:val="18"/>
    </w:rPr>
  </w:style>
  <w:style w:type="character" w:customStyle="1" w:styleId="1">
    <w:name w:val="未处理的提及1"/>
    <w:basedOn w:val="a0"/>
    <w:uiPriority w:val="99"/>
    <w:semiHidden/>
    <w:unhideWhenUsed/>
    <w:qFormat/>
    <w:rsid w:val="009A0D41"/>
    <w:rPr>
      <w:color w:val="605E5C"/>
      <w:shd w:val="clear" w:color="auto" w:fill="E1DFDD"/>
    </w:rPr>
  </w:style>
  <w:style w:type="character" w:customStyle="1" w:styleId="Char">
    <w:name w:val="日期 Char"/>
    <w:basedOn w:val="a0"/>
    <w:link w:val="a3"/>
    <w:uiPriority w:val="99"/>
    <w:semiHidden/>
    <w:qFormat/>
    <w:rsid w:val="009A0D41"/>
    <w:rPr>
      <w:rFonts w:asciiTheme="minorHAnsi" w:eastAsiaTheme="minorEastAsia" w:hAnsiTheme="minorHAnsi" w:cstheme="minorBidi"/>
      <w:kern w:val="2"/>
      <w:sz w:val="21"/>
      <w:szCs w:val="22"/>
    </w:rPr>
  </w:style>
  <w:style w:type="paragraph" w:styleId="a9">
    <w:name w:val="List Paragraph"/>
    <w:basedOn w:val="a"/>
    <w:uiPriority w:val="99"/>
    <w:unhideWhenUsed/>
    <w:qFormat/>
    <w:rsid w:val="009A0D41"/>
    <w:pPr>
      <w:ind w:firstLineChars="200" w:firstLine="420"/>
    </w:pPr>
  </w:style>
  <w:style w:type="paragraph" w:styleId="aa">
    <w:name w:val="Balloon Text"/>
    <w:basedOn w:val="a"/>
    <w:link w:val="Char2"/>
    <w:uiPriority w:val="99"/>
    <w:semiHidden/>
    <w:unhideWhenUsed/>
    <w:rsid w:val="00A64A33"/>
    <w:rPr>
      <w:sz w:val="18"/>
      <w:szCs w:val="18"/>
    </w:rPr>
  </w:style>
  <w:style w:type="character" w:customStyle="1" w:styleId="Char2">
    <w:name w:val="批注框文本 Char"/>
    <w:basedOn w:val="a0"/>
    <w:link w:val="aa"/>
    <w:uiPriority w:val="99"/>
    <w:semiHidden/>
    <w:rsid w:val="00A64A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365</Words>
  <Characters>2081</Characters>
  <Application>Microsoft Office Word</Application>
  <DocSecurity>0</DocSecurity>
  <Lines>17</Lines>
  <Paragraphs>4</Paragraphs>
  <ScaleCrop>false</ScaleCrop>
  <Company>MS</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7</cp:revision>
  <cp:lastPrinted>2024-10-29T02:05:00Z</cp:lastPrinted>
  <dcterms:created xsi:type="dcterms:W3CDTF">2024-10-27T04:48:00Z</dcterms:created>
  <dcterms:modified xsi:type="dcterms:W3CDTF">2024-10-29T04:42:00Z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7E2E84646E424726A05C8F9B84561F64_12</vt:lpwstr>
  </property>
</Properties>
</file>